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1C" w:rsidRDefault="009D199A" w:rsidP="00D5631C">
      <w:pPr>
        <w:snapToGrid w:val="0"/>
        <w:spacing w:after="60"/>
        <w:jc w:val="center"/>
        <w:rPr>
          <w:rStyle w:val="Strong"/>
          <w:rFonts w:ascii="Arial" w:eastAsia="PMingLiU" w:hAnsi="Arial" w:cs="Arial"/>
          <w:color w:val="00008D"/>
          <w:sz w:val="20"/>
          <w:szCs w:val="20"/>
        </w:rPr>
      </w:pPr>
      <w:bookmarkStart w:id="0" w:name="_GoBack"/>
      <w:bookmarkEnd w:id="0"/>
      <w:r>
        <w:rPr>
          <w:rStyle w:val="Strong"/>
          <w:rFonts w:ascii="Arial" w:eastAsia="PMingLiU" w:hAnsi="Arial" w:cs="Arial"/>
          <w:color w:val="00008D"/>
          <w:sz w:val="20"/>
          <w:szCs w:val="20"/>
        </w:rPr>
        <w:t>Call for Papers for t</w:t>
      </w:r>
      <w:r w:rsidR="002C4722">
        <w:rPr>
          <w:rStyle w:val="Strong"/>
          <w:rFonts w:ascii="Arial" w:eastAsia="PMingLiU" w:hAnsi="Arial" w:cs="Arial"/>
          <w:color w:val="00008D"/>
          <w:sz w:val="20"/>
          <w:szCs w:val="20"/>
        </w:rPr>
        <w:t>he 23r</w:t>
      </w:r>
      <w:r w:rsidR="009F187A" w:rsidRPr="00F24087">
        <w:rPr>
          <w:rStyle w:val="Strong"/>
          <w:rFonts w:ascii="Arial" w:eastAsia="PMingLiU" w:hAnsi="Arial" w:cs="Arial"/>
          <w:color w:val="00008D"/>
          <w:sz w:val="20"/>
          <w:szCs w:val="20"/>
        </w:rPr>
        <w:t>d International Conference on</w:t>
      </w:r>
    </w:p>
    <w:p w:rsidR="00D5631C" w:rsidRPr="00A133C1" w:rsidRDefault="00D5631C" w:rsidP="00D5631C">
      <w:pPr>
        <w:snapToGrid w:val="0"/>
        <w:spacing w:after="60"/>
        <w:jc w:val="center"/>
        <w:rPr>
          <w:rStyle w:val="Strong"/>
          <w:rFonts w:ascii="Arial" w:eastAsia="PMingLiU" w:hAnsi="Arial" w:cs="Arial"/>
          <w:i/>
          <w:color w:val="00008D"/>
          <w:sz w:val="20"/>
          <w:szCs w:val="20"/>
        </w:rPr>
      </w:pPr>
      <w:r w:rsidRPr="00A133C1">
        <w:rPr>
          <w:rStyle w:val="Strong"/>
          <w:rFonts w:ascii="Arial" w:eastAsia="PMingLiU" w:hAnsi="Arial" w:cs="Arial"/>
          <w:i/>
          <w:color w:val="00008D"/>
          <w:sz w:val="20"/>
          <w:szCs w:val="20"/>
        </w:rPr>
        <w:t>T</w:t>
      </w:r>
      <w:r w:rsidR="009F187A" w:rsidRPr="00A133C1">
        <w:rPr>
          <w:rStyle w:val="Strong"/>
          <w:rFonts w:ascii="Arial" w:eastAsia="PMingLiU" w:hAnsi="Arial" w:cs="Arial"/>
          <w:i/>
          <w:color w:val="00008D"/>
          <w:sz w:val="20"/>
          <w:szCs w:val="20"/>
        </w:rPr>
        <w:t>he Pacific Rim Management</w:t>
      </w:r>
    </w:p>
    <w:p w:rsidR="009F187A" w:rsidRDefault="002C4722" w:rsidP="00D5631C">
      <w:pPr>
        <w:snapToGrid w:val="0"/>
        <w:spacing w:after="60"/>
        <w:jc w:val="center"/>
        <w:rPr>
          <w:rStyle w:val="Strong"/>
          <w:rFonts w:ascii="Arial" w:eastAsia="PMingLiU" w:hAnsi="Arial" w:cs="Arial"/>
          <w:color w:val="00008D"/>
          <w:sz w:val="20"/>
          <w:szCs w:val="20"/>
        </w:rPr>
      </w:pPr>
      <w:r>
        <w:rPr>
          <w:rStyle w:val="Strong"/>
          <w:rFonts w:ascii="Arial" w:eastAsia="PMingLiU" w:hAnsi="Arial" w:cs="Arial"/>
          <w:color w:val="00008D"/>
          <w:sz w:val="20"/>
          <w:szCs w:val="20"/>
        </w:rPr>
        <w:t>Monte Carlo Hotel, Las Vegas, Nevada, USA</w:t>
      </w:r>
      <w:r w:rsidR="00D5631C">
        <w:rPr>
          <w:rStyle w:val="Strong"/>
          <w:rFonts w:ascii="Arial" w:eastAsia="PMingLiU" w:hAnsi="Arial" w:cs="Arial"/>
          <w:color w:val="00008D"/>
          <w:sz w:val="20"/>
          <w:szCs w:val="20"/>
        </w:rPr>
        <w:t xml:space="preserve">, </w:t>
      </w:r>
      <w:r>
        <w:rPr>
          <w:rStyle w:val="Strong"/>
          <w:rFonts w:ascii="Arial" w:eastAsia="PMingLiU" w:hAnsi="Arial" w:cs="Arial" w:hint="eastAsia"/>
          <w:color w:val="00008D"/>
          <w:sz w:val="20"/>
          <w:szCs w:val="20"/>
        </w:rPr>
        <w:t>1</w:t>
      </w:r>
      <w:r>
        <w:rPr>
          <w:rStyle w:val="Strong"/>
          <w:rFonts w:ascii="Arial" w:eastAsia="PMingLiU" w:hAnsi="Arial" w:cs="Arial"/>
          <w:color w:val="00008D"/>
          <w:sz w:val="20"/>
          <w:szCs w:val="20"/>
        </w:rPr>
        <w:t>1</w:t>
      </w:r>
      <w:r w:rsidR="009F187A" w:rsidRPr="00F24087">
        <w:rPr>
          <w:rStyle w:val="Strong"/>
          <w:rFonts w:ascii="Arial" w:eastAsia="PMingLiU" w:hAnsi="Arial" w:cs="Arial"/>
          <w:color w:val="00008D"/>
          <w:sz w:val="20"/>
          <w:szCs w:val="20"/>
        </w:rPr>
        <w:t xml:space="preserve"> – </w:t>
      </w:r>
      <w:r>
        <w:rPr>
          <w:rStyle w:val="Strong"/>
          <w:rFonts w:ascii="Arial" w:eastAsia="PMingLiU" w:hAnsi="Arial" w:cs="Arial" w:hint="eastAsia"/>
          <w:color w:val="00008D"/>
          <w:sz w:val="20"/>
          <w:szCs w:val="20"/>
        </w:rPr>
        <w:t>1</w:t>
      </w:r>
      <w:r>
        <w:rPr>
          <w:rStyle w:val="Strong"/>
          <w:rFonts w:ascii="Arial" w:eastAsia="PMingLiU" w:hAnsi="Arial" w:cs="Arial"/>
          <w:color w:val="00008D"/>
          <w:sz w:val="20"/>
          <w:szCs w:val="20"/>
        </w:rPr>
        <w:t>3</w:t>
      </w:r>
      <w:r w:rsidR="008E6E74">
        <w:rPr>
          <w:rStyle w:val="Strong"/>
          <w:rFonts w:ascii="Arial" w:eastAsia="PMingLiU" w:hAnsi="Arial" w:cs="Arial"/>
          <w:color w:val="00008D"/>
          <w:sz w:val="20"/>
          <w:szCs w:val="20"/>
        </w:rPr>
        <w:t xml:space="preserve"> July, 2013</w:t>
      </w:r>
    </w:p>
    <w:p w:rsidR="00F24087" w:rsidRPr="00F24087" w:rsidRDefault="00F24087" w:rsidP="00D5631C">
      <w:pPr>
        <w:snapToGrid w:val="0"/>
        <w:spacing w:after="60"/>
        <w:jc w:val="center"/>
        <w:rPr>
          <w:rStyle w:val="Strong"/>
          <w:rFonts w:ascii="Arial" w:eastAsia="PMingLiU" w:hAnsi="Arial" w:cs="Arial"/>
          <w:color w:val="00008D"/>
          <w:sz w:val="20"/>
          <w:szCs w:val="20"/>
        </w:rPr>
      </w:pPr>
    </w:p>
    <w:p w:rsidR="009F187A" w:rsidRPr="00F24087" w:rsidRDefault="00F24087" w:rsidP="00F24087">
      <w:pPr>
        <w:snapToGrid w:val="0"/>
        <w:spacing w:after="60"/>
        <w:rPr>
          <w:rStyle w:val="Strong"/>
          <w:rFonts w:ascii="Arial" w:eastAsia="PMingLiU" w:hAnsi="Arial" w:cs="Arial"/>
          <w:color w:val="00008D"/>
          <w:sz w:val="20"/>
          <w:szCs w:val="20"/>
        </w:rPr>
      </w:pPr>
      <w:r>
        <w:rPr>
          <w:rStyle w:val="Strong"/>
          <w:rFonts w:ascii="Arial" w:eastAsia="PMingLiU" w:hAnsi="Arial" w:cs="Arial"/>
          <w:color w:val="00008D"/>
          <w:sz w:val="20"/>
          <w:szCs w:val="20"/>
        </w:rPr>
        <w:t>Conference Outline</w:t>
      </w:r>
    </w:p>
    <w:p w:rsidR="00694FF9" w:rsidRDefault="009F187A" w:rsidP="009F187A">
      <w:pPr>
        <w:tabs>
          <w:tab w:val="left" w:pos="10773"/>
        </w:tabs>
        <w:snapToGrid w:val="0"/>
        <w:spacing w:after="40"/>
        <w:ind w:right="71"/>
        <w:jc w:val="both"/>
        <w:rPr>
          <w:rFonts w:ascii="Arial" w:eastAsia="PMingLiU" w:hAnsi="Arial" w:cs="Arial"/>
          <w:bCs/>
          <w:color w:val="000000"/>
          <w:sz w:val="17"/>
          <w:szCs w:val="17"/>
        </w:rPr>
      </w:pPr>
      <w:r w:rsidRPr="002426BF">
        <w:rPr>
          <w:rFonts w:ascii="Arial" w:eastAsia="PMingLiU" w:hAnsi="Arial" w:cs="Arial"/>
          <w:bCs/>
          <w:color w:val="000000"/>
          <w:sz w:val="17"/>
          <w:szCs w:val="17"/>
        </w:rPr>
        <w:t>The 2</w:t>
      </w:r>
      <w:r w:rsidR="002C4722">
        <w:rPr>
          <w:rFonts w:ascii="Arial" w:eastAsia="PMingLiU" w:hAnsi="Arial" w:cs="Arial"/>
          <w:bCs/>
          <w:color w:val="000000"/>
          <w:sz w:val="17"/>
          <w:szCs w:val="17"/>
        </w:rPr>
        <w:t>3</w:t>
      </w:r>
      <w:r w:rsidR="002C4722">
        <w:rPr>
          <w:rFonts w:ascii="Arial" w:eastAsia="PMingLiU" w:hAnsi="Arial" w:cs="Arial"/>
          <w:bCs/>
          <w:color w:val="000000"/>
          <w:sz w:val="17"/>
          <w:szCs w:val="17"/>
          <w:vertAlign w:val="superscript"/>
        </w:rPr>
        <w:t>r</w:t>
      </w:r>
      <w:r>
        <w:rPr>
          <w:rFonts w:ascii="Arial" w:eastAsia="PMingLiU" w:hAnsi="Arial" w:cs="Arial"/>
          <w:bCs/>
          <w:color w:val="000000"/>
          <w:sz w:val="17"/>
          <w:szCs w:val="17"/>
          <w:vertAlign w:val="superscript"/>
        </w:rPr>
        <w:t>d</w:t>
      </w:r>
      <w:r w:rsidRPr="002426BF">
        <w:rPr>
          <w:rFonts w:ascii="Arial" w:eastAsia="PMingLiU" w:hAnsi="Arial" w:cs="Arial"/>
          <w:bCs/>
          <w:color w:val="000000"/>
          <w:sz w:val="17"/>
          <w:szCs w:val="17"/>
        </w:rPr>
        <w:t xml:space="preserve"> International Conference on the Pacific Rim Management is organized by the Association for Chinese Management Educators (ACME). The ACME’s goal is to provide a forum for management educators and practitioners to exchange information and to stimulate cooperation with both academic and nonacademic organizations in the </w:t>
      </w:r>
      <w:smartTag w:uri="urn:schemas-microsoft-com:office:smarttags" w:element="place">
        <w:r w:rsidRPr="002426BF">
          <w:rPr>
            <w:rFonts w:ascii="Arial" w:eastAsia="PMingLiU" w:hAnsi="Arial" w:cs="Arial"/>
            <w:bCs/>
            <w:color w:val="000000"/>
            <w:sz w:val="17"/>
            <w:szCs w:val="17"/>
          </w:rPr>
          <w:t>Pacific Rim</w:t>
        </w:r>
      </w:smartTag>
      <w:r w:rsidRPr="002426BF">
        <w:rPr>
          <w:rFonts w:ascii="Arial" w:eastAsia="PMingLiU" w:hAnsi="Arial" w:cs="Arial"/>
          <w:bCs/>
          <w:color w:val="000000"/>
          <w:sz w:val="17"/>
          <w:szCs w:val="17"/>
        </w:rPr>
        <w:t xml:space="preserve"> region. Specifically for this conference, the ACME aims to explore and discuss opportunities and challenges to form networks and collaborations to further advance management theory and practice. </w:t>
      </w:r>
    </w:p>
    <w:p w:rsidR="00694FF9" w:rsidRDefault="00694FF9" w:rsidP="009F187A">
      <w:pPr>
        <w:snapToGrid w:val="0"/>
        <w:spacing w:after="20"/>
        <w:ind w:right="253"/>
        <w:rPr>
          <w:rStyle w:val="Strong"/>
          <w:rFonts w:ascii="Arial" w:hAnsi="Arial" w:cs="Arial"/>
          <w:b w:val="0"/>
          <w:sz w:val="16"/>
          <w:szCs w:val="16"/>
        </w:rPr>
      </w:pPr>
    </w:p>
    <w:p w:rsidR="00694FF9" w:rsidRPr="00D33C7E" w:rsidRDefault="00694FF9" w:rsidP="00694FF9">
      <w:pPr>
        <w:snapToGrid w:val="0"/>
        <w:spacing w:after="60"/>
        <w:rPr>
          <w:rStyle w:val="Strong"/>
          <w:rFonts w:ascii="Arial" w:eastAsia="PMingLiU" w:hAnsi="Arial" w:cs="Arial"/>
          <w:color w:val="00008D"/>
          <w:sz w:val="20"/>
          <w:szCs w:val="20"/>
        </w:rPr>
      </w:pPr>
      <w:r w:rsidRPr="00D33C7E">
        <w:rPr>
          <w:rStyle w:val="Strong"/>
          <w:rFonts w:ascii="Arial" w:eastAsia="PMingLiU" w:hAnsi="Arial" w:cs="Arial"/>
          <w:color w:val="00008D"/>
          <w:sz w:val="20"/>
          <w:szCs w:val="20"/>
        </w:rPr>
        <w:t>Main Topics</w:t>
      </w:r>
    </w:p>
    <w:p w:rsidR="00694FF9" w:rsidRPr="008C0D84" w:rsidRDefault="00694FF9" w:rsidP="00DE5C6B">
      <w:pPr>
        <w:snapToGrid w:val="0"/>
        <w:spacing w:afterLines="25" w:after="90"/>
        <w:ind w:right="255"/>
        <w:rPr>
          <w:rFonts w:ascii="Arial" w:eastAsia="PMingLiU" w:hAnsi="Arial" w:cs="Arial"/>
          <w:sz w:val="16"/>
          <w:szCs w:val="16"/>
        </w:rPr>
      </w:pPr>
      <w:r w:rsidRPr="008C0D84">
        <w:rPr>
          <w:rFonts w:ascii="Arial" w:hAnsi="Arial" w:cs="Arial"/>
          <w:sz w:val="16"/>
          <w:szCs w:val="16"/>
        </w:rPr>
        <w:t>Theoretical, conceptual and empirical articles are welcome. Major topics include, but are not limited</w:t>
      </w:r>
      <w:r w:rsidRPr="008C0D84">
        <w:rPr>
          <w:rFonts w:ascii="Arial" w:eastAsia="PMingLiU" w:hAnsi="Arial" w:cs="Arial" w:hint="eastAsia"/>
          <w:sz w:val="16"/>
          <w:szCs w:val="16"/>
        </w:rPr>
        <w:t xml:space="preserve"> </w:t>
      </w:r>
      <w:r w:rsidRPr="008C0D84">
        <w:rPr>
          <w:rFonts w:ascii="Arial" w:hAnsi="Arial" w:cs="Arial"/>
          <w:sz w:val="16"/>
          <w:szCs w:val="16"/>
        </w:rPr>
        <w:t>to</w:t>
      </w:r>
      <w:r w:rsidRPr="008C0D84">
        <w:rPr>
          <w:rFonts w:ascii="Arial" w:eastAsia="PMingLiU" w:hAnsi="Arial" w:cs="Arial" w:hint="eastAsia"/>
          <w:sz w:val="16"/>
          <w:szCs w:val="16"/>
        </w:rPr>
        <w:t>,</w:t>
      </w:r>
      <w:r w:rsidRPr="008C0D84">
        <w:rPr>
          <w:rFonts w:ascii="Arial" w:hAnsi="Arial" w:cs="Arial"/>
          <w:sz w:val="16"/>
          <w:szCs w:val="16"/>
        </w:rPr>
        <w:t xml:space="preserve"> the following areas</w:t>
      </w:r>
      <w:r w:rsidR="002145AC">
        <w:rPr>
          <w:rFonts w:ascii="Arial" w:hAnsi="Arial" w:cs="Arial" w:hint="eastAsia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</w:p>
    <w:tbl>
      <w:tblPr>
        <w:tblW w:w="6930" w:type="dxa"/>
        <w:tblLayout w:type="fixed"/>
        <w:tblLook w:val="01E0" w:firstRow="1" w:lastRow="1" w:firstColumn="1" w:lastColumn="1" w:noHBand="0" w:noVBand="0"/>
      </w:tblPr>
      <w:tblGrid>
        <w:gridCol w:w="2790"/>
        <w:gridCol w:w="4140"/>
      </w:tblGrid>
      <w:tr w:rsidR="00694FF9" w:rsidRPr="008C0D84" w:rsidTr="001342D2">
        <w:tc>
          <w:tcPr>
            <w:tcW w:w="2790" w:type="dxa"/>
          </w:tcPr>
          <w:tbl>
            <w:tblPr>
              <w:tblW w:w="5954" w:type="dxa"/>
              <w:tblLayout w:type="fixed"/>
              <w:tblLook w:val="01E0" w:firstRow="1" w:lastRow="1" w:firstColumn="1" w:lastColumn="1" w:noHBand="0" w:noVBand="0"/>
            </w:tblPr>
            <w:tblGrid>
              <w:gridCol w:w="5954"/>
            </w:tblGrid>
            <w:tr w:rsidR="002145AC" w:rsidRPr="003271A4" w:rsidTr="005F3CB4">
              <w:tc>
                <w:tcPr>
                  <w:tcW w:w="5954" w:type="dxa"/>
                </w:tcPr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eastAsia="PMingLiU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eastAsia="PMingLiU" w:hAnsi="Arial" w:cs="Arial"/>
                      <w:sz w:val="16"/>
                      <w:szCs w:val="16"/>
                    </w:rPr>
                    <w:t>Academic Technology Management</w:t>
                  </w:r>
                </w:p>
              </w:tc>
            </w:tr>
            <w:tr w:rsidR="002145AC" w:rsidRPr="003271A4" w:rsidTr="005F3CB4">
              <w:tc>
                <w:tcPr>
                  <w:tcW w:w="5954" w:type="dxa"/>
                </w:tcPr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z w:val="16"/>
                      <w:szCs w:val="16"/>
                    </w:rPr>
                    <w:t>Accounting Information Systems</w:t>
                  </w:r>
                </w:p>
              </w:tc>
            </w:tr>
            <w:tr w:rsidR="002145AC" w:rsidRPr="003271A4" w:rsidTr="005F3CB4">
              <w:tc>
                <w:tcPr>
                  <w:tcW w:w="5954" w:type="dxa"/>
                </w:tcPr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z w:val="16"/>
                      <w:szCs w:val="16"/>
                    </w:rPr>
                    <w:t>Accounting</w:t>
                  </w:r>
                </w:p>
              </w:tc>
            </w:tr>
            <w:tr w:rsidR="002145AC" w:rsidRPr="003271A4" w:rsidTr="005F3CB4">
              <w:tc>
                <w:tcPr>
                  <w:tcW w:w="5954" w:type="dxa"/>
                </w:tcPr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z w:val="16"/>
                      <w:szCs w:val="16"/>
                    </w:rPr>
                    <w:t>Brand Management</w:t>
                  </w:r>
                </w:p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 w:hint="eastAsia"/>
                      <w:sz w:val="16"/>
                      <w:szCs w:val="16"/>
                    </w:rPr>
                    <w:t>Consumer Behavior</w:t>
                  </w:r>
                </w:p>
              </w:tc>
            </w:tr>
            <w:tr w:rsidR="002145AC" w:rsidRPr="003271A4" w:rsidTr="005F3CB4">
              <w:tc>
                <w:tcPr>
                  <w:tcW w:w="5954" w:type="dxa"/>
                </w:tcPr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z w:val="16"/>
                      <w:szCs w:val="16"/>
                    </w:rPr>
                    <w:t>Corporate Finance &amp; Foreign Direct</w:t>
                  </w:r>
                  <w:r w:rsidRPr="003271A4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</w:t>
                  </w:r>
                  <w:r w:rsidRPr="003271A4">
                    <w:rPr>
                      <w:rFonts w:ascii="Arial" w:hAnsi="Arial" w:cs="Arial"/>
                      <w:sz w:val="16"/>
                      <w:szCs w:val="16"/>
                    </w:rPr>
                    <w:t>Investments</w:t>
                  </w:r>
                </w:p>
              </w:tc>
            </w:tr>
            <w:tr w:rsidR="002145AC" w:rsidRPr="003271A4" w:rsidTr="005F3CB4">
              <w:tc>
                <w:tcPr>
                  <w:tcW w:w="5954" w:type="dxa"/>
                </w:tcPr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z w:val="16"/>
                      <w:szCs w:val="16"/>
                    </w:rPr>
                    <w:t>Culture Tourism Management</w:t>
                  </w:r>
                </w:p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 w:hint="eastAsia"/>
                      <w:sz w:val="16"/>
                      <w:szCs w:val="16"/>
                    </w:rPr>
                    <w:t>Data Mining/Warehousing</w:t>
                  </w:r>
                </w:p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pacing w:val="-8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 w:hint="eastAsia"/>
                      <w:sz w:val="16"/>
                      <w:szCs w:val="16"/>
                    </w:rPr>
                    <w:t>Decision Support Systems</w:t>
                  </w:r>
                </w:p>
              </w:tc>
            </w:tr>
            <w:tr w:rsidR="002145AC" w:rsidRPr="003271A4" w:rsidTr="005F3CB4">
              <w:tc>
                <w:tcPr>
                  <w:tcW w:w="5954" w:type="dxa"/>
                </w:tcPr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z w:val="16"/>
                      <w:szCs w:val="16"/>
                    </w:rPr>
                    <w:t>Entrepreneurship</w:t>
                  </w:r>
                </w:p>
              </w:tc>
            </w:tr>
            <w:tr w:rsidR="002145AC" w:rsidRPr="003271A4" w:rsidTr="005F3CB4">
              <w:tc>
                <w:tcPr>
                  <w:tcW w:w="5954" w:type="dxa"/>
                </w:tcPr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z w:val="16"/>
                      <w:szCs w:val="16"/>
                    </w:rPr>
                    <w:t>Financial Management</w:t>
                  </w:r>
                </w:p>
              </w:tc>
            </w:tr>
            <w:tr w:rsidR="002145AC" w:rsidRPr="003271A4" w:rsidTr="005F3CB4">
              <w:tc>
                <w:tcPr>
                  <w:tcW w:w="5954" w:type="dxa"/>
                </w:tcPr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z w:val="16"/>
                      <w:szCs w:val="16"/>
                    </w:rPr>
                    <w:t>Financial Institute Management</w:t>
                  </w:r>
                </w:p>
              </w:tc>
            </w:tr>
            <w:tr w:rsidR="002145AC" w:rsidRPr="003271A4" w:rsidTr="005F3CB4">
              <w:tc>
                <w:tcPr>
                  <w:tcW w:w="5954" w:type="dxa"/>
                </w:tcPr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z w:val="16"/>
                      <w:szCs w:val="16"/>
                    </w:rPr>
                    <w:t>Healthcare &amp; Hospital Management</w:t>
                  </w:r>
                </w:p>
              </w:tc>
            </w:tr>
            <w:tr w:rsidR="002145AC" w:rsidRPr="003271A4" w:rsidTr="005F3CB4">
              <w:tc>
                <w:tcPr>
                  <w:tcW w:w="5954" w:type="dxa"/>
                </w:tcPr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z w:val="16"/>
                      <w:szCs w:val="16"/>
                    </w:rPr>
                    <w:t>Human Resource Management &amp; Industrial Relations</w:t>
                  </w:r>
                </w:p>
              </w:tc>
            </w:tr>
            <w:tr w:rsidR="002145AC" w:rsidRPr="003271A4" w:rsidTr="005F3CB4">
              <w:tc>
                <w:tcPr>
                  <w:tcW w:w="5954" w:type="dxa"/>
                </w:tcPr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z w:val="16"/>
                      <w:szCs w:val="16"/>
                    </w:rPr>
                    <w:t>Information Security and Management</w:t>
                  </w:r>
                </w:p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 w:hint="eastAsia"/>
                      <w:sz w:val="16"/>
                      <w:szCs w:val="16"/>
                    </w:rPr>
                    <w:t>Information Technology</w:t>
                  </w:r>
                </w:p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z w:val="16"/>
                      <w:szCs w:val="16"/>
                    </w:rPr>
                    <w:t>Innovative Teaching Methods</w:t>
                  </w:r>
                </w:p>
              </w:tc>
            </w:tr>
            <w:tr w:rsidR="002145AC" w:rsidRPr="003271A4" w:rsidTr="005F3CB4">
              <w:tc>
                <w:tcPr>
                  <w:tcW w:w="5954" w:type="dxa"/>
                </w:tcPr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z w:val="16"/>
                      <w:szCs w:val="16"/>
                    </w:rPr>
                    <w:t>International Accounting</w:t>
                  </w:r>
                </w:p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 w:hint="eastAsia"/>
                      <w:sz w:val="16"/>
                      <w:szCs w:val="16"/>
                    </w:rPr>
                    <w:t>International business</w:t>
                  </w:r>
                </w:p>
              </w:tc>
            </w:tr>
            <w:tr w:rsidR="002145AC" w:rsidRPr="003271A4" w:rsidTr="005F3CB4">
              <w:tc>
                <w:tcPr>
                  <w:tcW w:w="5954" w:type="dxa"/>
                </w:tcPr>
                <w:p w:rsidR="002145AC" w:rsidRPr="003271A4" w:rsidRDefault="002145AC" w:rsidP="002145AC">
                  <w:pPr>
                    <w:adjustRightInd w:val="0"/>
                    <w:snapToGrid w:val="0"/>
                    <w:ind w:leftChars="-42" w:left="-101"/>
                    <w:rPr>
                      <w:rFonts w:ascii="Arial" w:hAnsi="Arial" w:cs="Arial"/>
                      <w:spacing w:val="-8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pacing w:val="-8"/>
                      <w:sz w:val="16"/>
                      <w:szCs w:val="16"/>
                    </w:rPr>
                    <w:t>Internet &amp; E-Commerce</w:t>
                  </w:r>
                </w:p>
                <w:p w:rsidR="002145AC" w:rsidRPr="003271A4" w:rsidRDefault="002145AC" w:rsidP="002145AC">
                  <w:pPr>
                    <w:adjustRightInd w:val="0"/>
                    <w:snapToGrid w:val="0"/>
                    <w:ind w:leftChars="-42" w:left="-10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pacing w:val="-8"/>
                      <w:sz w:val="16"/>
                      <w:szCs w:val="16"/>
                    </w:rPr>
                    <w:t>Investments</w:t>
                  </w:r>
                </w:p>
              </w:tc>
            </w:tr>
            <w:tr w:rsidR="002145AC" w:rsidRPr="003271A4" w:rsidTr="005F3CB4">
              <w:trPr>
                <w:trHeight w:val="71"/>
              </w:trPr>
              <w:tc>
                <w:tcPr>
                  <w:tcW w:w="5954" w:type="dxa"/>
                </w:tcPr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pacing w:val="-8"/>
                      <w:sz w:val="16"/>
                      <w:szCs w:val="16"/>
                    </w:rPr>
                    <w:t>Management Information Systems</w:t>
                  </w:r>
                </w:p>
              </w:tc>
            </w:tr>
            <w:tr w:rsidR="002145AC" w:rsidRPr="003271A4" w:rsidTr="005F3CB4">
              <w:trPr>
                <w:trHeight w:val="71"/>
              </w:trPr>
              <w:tc>
                <w:tcPr>
                  <w:tcW w:w="5954" w:type="dxa"/>
                </w:tcPr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z w:val="16"/>
                      <w:szCs w:val="16"/>
                    </w:rPr>
                    <w:t>Manufacturing &amp; Service Design</w:t>
                  </w:r>
                </w:p>
              </w:tc>
            </w:tr>
            <w:tr w:rsidR="002145AC" w:rsidRPr="003271A4" w:rsidTr="005F3CB4">
              <w:trPr>
                <w:trHeight w:val="71"/>
              </w:trPr>
              <w:tc>
                <w:tcPr>
                  <w:tcW w:w="5954" w:type="dxa"/>
                </w:tcPr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eastAsia="PMingLiU" w:hAnsi="Arial" w:cs="Arial"/>
                      <w:spacing w:val="-8"/>
                      <w:sz w:val="16"/>
                      <w:szCs w:val="16"/>
                    </w:rPr>
                  </w:pPr>
                  <w:r w:rsidRPr="003271A4">
                    <w:rPr>
                      <w:rFonts w:ascii="Arial" w:eastAsia="PMingLiU" w:hAnsi="Arial" w:cs="Arial" w:hint="eastAsia"/>
                      <w:sz w:val="16"/>
                      <w:szCs w:val="16"/>
                    </w:rPr>
                    <w:t xml:space="preserve">Marketing </w:t>
                  </w:r>
                  <w:r w:rsidRPr="003271A4">
                    <w:rPr>
                      <w:rFonts w:ascii="Arial" w:eastAsia="PMingLiU" w:hAnsi="Arial" w:cs="Arial"/>
                      <w:sz w:val="16"/>
                      <w:szCs w:val="16"/>
                    </w:rPr>
                    <w:t>&amp;</w:t>
                  </w:r>
                  <w:r w:rsidRPr="003271A4">
                    <w:rPr>
                      <w:rFonts w:ascii="Arial" w:eastAsia="PMingLiU" w:hAnsi="Arial" w:cs="Arial" w:hint="eastAsia"/>
                      <w:sz w:val="16"/>
                      <w:szCs w:val="16"/>
                    </w:rPr>
                    <w:t xml:space="preserve"> </w:t>
                  </w:r>
                  <w:r w:rsidRPr="003271A4">
                    <w:rPr>
                      <w:rFonts w:ascii="Arial" w:hAnsi="Arial" w:cs="Arial"/>
                      <w:sz w:val="16"/>
                      <w:szCs w:val="16"/>
                    </w:rPr>
                    <w:t>International Trade</w:t>
                  </w:r>
                  <w:r w:rsidRPr="003271A4">
                    <w:rPr>
                      <w:rFonts w:ascii="Arial" w:hAnsi="Arial" w:cs="Arial"/>
                      <w:spacing w:val="-8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2145AC" w:rsidRPr="003271A4" w:rsidTr="005F3CB4">
              <w:trPr>
                <w:trHeight w:val="71"/>
              </w:trPr>
              <w:tc>
                <w:tcPr>
                  <w:tcW w:w="5954" w:type="dxa"/>
                </w:tcPr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z w:val="16"/>
                      <w:szCs w:val="16"/>
                    </w:rPr>
                    <w:t>Organizational Behavior</w:t>
                  </w:r>
                </w:p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pacing w:val="-8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z w:val="16"/>
                      <w:szCs w:val="16"/>
                    </w:rPr>
                    <w:t>Organizational Learning &amp; Knowledge Management</w:t>
                  </w:r>
                </w:p>
              </w:tc>
            </w:tr>
            <w:tr w:rsidR="002145AC" w:rsidRPr="003271A4" w:rsidTr="005F3CB4">
              <w:trPr>
                <w:trHeight w:val="71"/>
              </w:trPr>
              <w:tc>
                <w:tcPr>
                  <w:tcW w:w="5954" w:type="dxa"/>
                </w:tcPr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z w:val="16"/>
                      <w:szCs w:val="16"/>
                    </w:rPr>
                    <w:t>Production &amp; Operation</w:t>
                  </w:r>
                  <w:r w:rsidRPr="003271A4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s </w:t>
                  </w:r>
                  <w:r w:rsidRPr="003271A4">
                    <w:rPr>
                      <w:rFonts w:ascii="Arial" w:hAnsi="Arial" w:cs="Arial"/>
                      <w:sz w:val="16"/>
                      <w:szCs w:val="16"/>
                    </w:rPr>
                    <w:t>Management</w:t>
                  </w:r>
                </w:p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z w:val="16"/>
                      <w:szCs w:val="16"/>
                    </w:rPr>
                    <w:t>Project Management</w:t>
                  </w:r>
                </w:p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 w:hint="eastAsia"/>
                      <w:sz w:val="16"/>
                      <w:szCs w:val="16"/>
                    </w:rPr>
                    <w:t>Product Management</w:t>
                  </w:r>
                </w:p>
              </w:tc>
            </w:tr>
            <w:tr w:rsidR="002145AC" w:rsidRPr="003271A4" w:rsidTr="005F3CB4">
              <w:trPr>
                <w:trHeight w:val="71"/>
              </w:trPr>
              <w:tc>
                <w:tcPr>
                  <w:tcW w:w="5954" w:type="dxa"/>
                </w:tcPr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pacing w:val="-8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pacing w:val="-8"/>
                      <w:sz w:val="16"/>
                      <w:szCs w:val="16"/>
                    </w:rPr>
                    <w:t>Service Science</w:t>
                  </w:r>
                </w:p>
              </w:tc>
            </w:tr>
            <w:tr w:rsidR="002145AC" w:rsidRPr="003271A4" w:rsidTr="005F3CB4">
              <w:trPr>
                <w:trHeight w:val="71"/>
              </w:trPr>
              <w:tc>
                <w:tcPr>
                  <w:tcW w:w="5954" w:type="dxa"/>
                </w:tcPr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pacing w:val="-8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z w:val="16"/>
                      <w:szCs w:val="16"/>
                    </w:rPr>
                    <w:t>Strategic Management</w:t>
                  </w:r>
                </w:p>
              </w:tc>
            </w:tr>
            <w:tr w:rsidR="002145AC" w:rsidRPr="003271A4" w:rsidTr="005F3CB4">
              <w:trPr>
                <w:trHeight w:val="71"/>
              </w:trPr>
              <w:tc>
                <w:tcPr>
                  <w:tcW w:w="5954" w:type="dxa"/>
                </w:tcPr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pacing w:val="-8"/>
                      <w:sz w:val="16"/>
                      <w:szCs w:val="16"/>
                    </w:rPr>
                    <w:t>Structural Equation Modeling</w:t>
                  </w:r>
                </w:p>
              </w:tc>
            </w:tr>
            <w:tr w:rsidR="002145AC" w:rsidRPr="003271A4" w:rsidTr="005F3CB4">
              <w:trPr>
                <w:trHeight w:val="71"/>
              </w:trPr>
              <w:tc>
                <w:tcPr>
                  <w:tcW w:w="5954" w:type="dxa"/>
                </w:tcPr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pacing w:val="-8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z w:val="16"/>
                      <w:szCs w:val="16"/>
                    </w:rPr>
                    <w:t>Supply Chain Management</w:t>
                  </w:r>
                </w:p>
              </w:tc>
            </w:tr>
            <w:tr w:rsidR="002145AC" w:rsidRPr="003271A4" w:rsidTr="005F3CB4">
              <w:trPr>
                <w:trHeight w:val="71"/>
              </w:trPr>
              <w:tc>
                <w:tcPr>
                  <w:tcW w:w="5954" w:type="dxa"/>
                </w:tcPr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pacing w:val="-8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pacing w:val="-8"/>
                      <w:sz w:val="16"/>
                      <w:szCs w:val="16"/>
                    </w:rPr>
                    <w:t>System Dynamics</w:t>
                  </w:r>
                </w:p>
              </w:tc>
            </w:tr>
            <w:tr w:rsidR="002145AC" w:rsidRPr="003271A4" w:rsidTr="005F3CB4">
              <w:trPr>
                <w:trHeight w:val="71"/>
              </w:trPr>
              <w:tc>
                <w:tcPr>
                  <w:tcW w:w="5954" w:type="dxa"/>
                </w:tcPr>
                <w:p w:rsidR="002145AC" w:rsidRPr="003271A4" w:rsidRDefault="002145AC" w:rsidP="002145AC">
                  <w:pPr>
                    <w:adjustRightInd w:val="0"/>
                    <w:snapToGrid w:val="0"/>
                    <w:ind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z w:val="16"/>
                      <w:szCs w:val="16"/>
                    </w:rPr>
                    <w:t>Technology &amp; Innovation Management</w:t>
                  </w:r>
                </w:p>
              </w:tc>
            </w:tr>
            <w:tr w:rsidR="002145AC" w:rsidRPr="003271A4" w:rsidTr="005F3CB4">
              <w:trPr>
                <w:trHeight w:val="71"/>
              </w:trPr>
              <w:tc>
                <w:tcPr>
                  <w:tcW w:w="5954" w:type="dxa"/>
                </w:tcPr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z w:val="16"/>
                      <w:szCs w:val="16"/>
                    </w:rPr>
                    <w:t>Transportation, Communication, and Logistics</w:t>
                  </w:r>
                </w:p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 w:hint="eastAsia"/>
                      <w:sz w:val="16"/>
                      <w:szCs w:val="16"/>
                    </w:rPr>
                    <w:t>Virtual Community and Social Network Analysis</w:t>
                  </w:r>
                </w:p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 w:hint="eastAsia"/>
                      <w:sz w:val="16"/>
                      <w:szCs w:val="16"/>
                    </w:rPr>
                    <w:t>Web 2.0 Applications</w:t>
                  </w:r>
                </w:p>
                <w:p w:rsidR="002145AC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1A4">
                    <w:rPr>
                      <w:rFonts w:ascii="Arial" w:hAnsi="Arial" w:cs="Arial"/>
                      <w:sz w:val="16"/>
                      <w:szCs w:val="16"/>
                    </w:rPr>
                    <w:t>Wireless Networking</w:t>
                  </w:r>
                </w:p>
                <w:p w:rsidR="002145AC" w:rsidRPr="003271A4" w:rsidRDefault="002145AC" w:rsidP="002145AC">
                  <w:pPr>
                    <w:adjustRightInd w:val="0"/>
                    <w:snapToGrid w:val="0"/>
                    <w:ind w:leftChars="-45" w:left="-108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694FF9" w:rsidRPr="002145AC" w:rsidRDefault="00694FF9" w:rsidP="002145AC">
            <w:pPr>
              <w:adjustRightInd w:val="0"/>
              <w:snapToGrid w:val="0"/>
              <w:rPr>
                <w:rFonts w:ascii="Arial" w:eastAsia="PMingLiU" w:hAnsi="Arial" w:cs="Arial"/>
                <w:sz w:val="15"/>
                <w:szCs w:val="15"/>
              </w:rPr>
            </w:pPr>
          </w:p>
        </w:tc>
        <w:tc>
          <w:tcPr>
            <w:tcW w:w="4140" w:type="dxa"/>
          </w:tcPr>
          <w:p w:rsidR="00694FF9" w:rsidRPr="00EC074C" w:rsidRDefault="00694FF9" w:rsidP="00694FF9">
            <w:pPr>
              <w:adjustRightInd w:val="0"/>
              <w:snapToGrid w:val="0"/>
              <w:ind w:leftChars="-42" w:left="-101"/>
              <w:rPr>
                <w:rFonts w:ascii="Arial" w:eastAsia="PMingLiU" w:hAnsi="Arial" w:cs="Arial"/>
                <w:sz w:val="15"/>
                <w:szCs w:val="15"/>
              </w:rPr>
            </w:pPr>
          </w:p>
        </w:tc>
      </w:tr>
    </w:tbl>
    <w:p w:rsidR="00F24087" w:rsidRPr="007E67C4" w:rsidRDefault="00F24087" w:rsidP="00F24087">
      <w:pPr>
        <w:snapToGrid w:val="0"/>
        <w:ind w:right="71"/>
        <w:rPr>
          <w:rStyle w:val="Strong"/>
          <w:rFonts w:ascii="Arial" w:eastAsia="PMingLiU" w:hAnsi="Arial" w:cs="Arial"/>
          <w:color w:val="000080"/>
          <w:sz w:val="20"/>
          <w:szCs w:val="20"/>
        </w:rPr>
      </w:pPr>
      <w:r w:rsidRPr="007E67C4">
        <w:rPr>
          <w:rStyle w:val="Strong"/>
          <w:rFonts w:ascii="Arial" w:hAnsi="Arial" w:cs="Arial"/>
          <w:color w:val="000080"/>
          <w:sz w:val="20"/>
          <w:szCs w:val="20"/>
        </w:rPr>
        <w:t>Submission Guidelines</w:t>
      </w:r>
    </w:p>
    <w:p w:rsidR="00F24087" w:rsidRDefault="00F24087" w:rsidP="00F24087">
      <w:pPr>
        <w:snapToGrid w:val="0"/>
        <w:ind w:right="71"/>
        <w:jc w:val="both"/>
        <w:rPr>
          <w:rFonts w:ascii="Arial" w:hAnsi="Arial" w:cs="Arial"/>
          <w:b/>
          <w:sz w:val="16"/>
          <w:szCs w:val="17"/>
        </w:rPr>
      </w:pPr>
      <w:r>
        <w:rPr>
          <w:rFonts w:ascii="Arial" w:hAnsi="Arial" w:cs="Arial"/>
          <w:sz w:val="16"/>
          <w:szCs w:val="17"/>
        </w:rPr>
        <w:t xml:space="preserve">A full paper, written in English and in MS Word, should be uploaded to the conference website by </w:t>
      </w:r>
      <w:r w:rsidR="002C4722">
        <w:rPr>
          <w:rFonts w:ascii="Arial" w:eastAsia="PMingLiU" w:hAnsi="Arial" w:cs="Arial"/>
          <w:b/>
          <w:sz w:val="16"/>
          <w:szCs w:val="17"/>
        </w:rPr>
        <w:t xml:space="preserve">February </w:t>
      </w:r>
      <w:r w:rsidR="00995FBB">
        <w:rPr>
          <w:rFonts w:ascii="Arial" w:eastAsia="PMingLiU" w:hAnsi="Arial" w:cs="Arial"/>
          <w:b/>
          <w:sz w:val="16"/>
          <w:szCs w:val="17"/>
        </w:rPr>
        <w:t>25</w:t>
      </w:r>
      <w:r w:rsidR="002C4722" w:rsidRPr="002C4722">
        <w:rPr>
          <w:rFonts w:ascii="Arial" w:eastAsia="PMingLiU" w:hAnsi="Arial" w:cs="Arial"/>
          <w:b/>
          <w:sz w:val="16"/>
          <w:szCs w:val="17"/>
          <w:vertAlign w:val="superscript"/>
        </w:rPr>
        <w:t>th</w:t>
      </w:r>
      <w:r w:rsidR="002C4722">
        <w:rPr>
          <w:rFonts w:ascii="Arial" w:eastAsia="PMingLiU" w:hAnsi="Arial" w:cs="Arial"/>
          <w:b/>
          <w:sz w:val="16"/>
          <w:szCs w:val="17"/>
        </w:rPr>
        <w:t>,</w:t>
      </w:r>
      <w:r>
        <w:rPr>
          <w:rFonts w:ascii="Arial" w:eastAsia="PMingLiU" w:hAnsi="Arial" w:cs="Arial"/>
          <w:b/>
          <w:sz w:val="16"/>
          <w:szCs w:val="17"/>
        </w:rPr>
        <w:t xml:space="preserve"> </w:t>
      </w:r>
      <w:r w:rsidRPr="008F2E6B">
        <w:rPr>
          <w:rFonts w:ascii="Arial" w:eastAsia="PMingLiU" w:hAnsi="Arial" w:cs="Arial"/>
          <w:b/>
          <w:sz w:val="16"/>
          <w:szCs w:val="17"/>
        </w:rPr>
        <w:t>201</w:t>
      </w:r>
      <w:r w:rsidR="002C4722">
        <w:rPr>
          <w:rFonts w:ascii="Arial" w:eastAsia="PMingLiU" w:hAnsi="Arial" w:cs="Arial"/>
          <w:b/>
          <w:sz w:val="16"/>
          <w:szCs w:val="17"/>
        </w:rPr>
        <w:t>3</w:t>
      </w:r>
      <w:r w:rsidRPr="008F2E6B">
        <w:rPr>
          <w:rFonts w:ascii="Arial" w:eastAsia="PMingLiU" w:hAnsi="Arial" w:cs="Arial"/>
          <w:b/>
          <w:sz w:val="16"/>
          <w:szCs w:val="17"/>
        </w:rPr>
        <w:t>.</w:t>
      </w:r>
      <w:r>
        <w:rPr>
          <w:rFonts w:ascii="Arial" w:eastAsia="PMingLiU" w:hAnsi="Arial" w:cs="Arial"/>
          <w:sz w:val="16"/>
          <w:szCs w:val="17"/>
        </w:rPr>
        <w:t xml:space="preserve"> </w:t>
      </w:r>
      <w:r>
        <w:rPr>
          <w:rFonts w:ascii="Arial" w:hAnsi="Arial" w:cs="Arial"/>
          <w:sz w:val="16"/>
          <w:szCs w:val="17"/>
        </w:rPr>
        <w:t>The length of the full paper is limited to 15 pages. Authors are requested to prepare their full papers using</w:t>
      </w:r>
      <w:r>
        <w:rPr>
          <w:rFonts w:ascii="Arial" w:eastAsia="PMingLiU" w:hAnsi="Arial" w:cs="Arial" w:hint="eastAsia"/>
          <w:sz w:val="16"/>
          <w:szCs w:val="17"/>
        </w:rPr>
        <w:t xml:space="preserve"> </w:t>
      </w:r>
      <w:r>
        <w:rPr>
          <w:rFonts w:ascii="Arial" w:hAnsi="Arial" w:cs="Arial"/>
          <w:sz w:val="16"/>
          <w:szCs w:val="17"/>
        </w:rPr>
        <w:t xml:space="preserve">the </w:t>
      </w:r>
      <w:r w:rsidRPr="001F5AAC">
        <w:rPr>
          <w:rFonts w:ascii="Arial" w:hAnsi="Arial" w:cs="Arial"/>
          <w:b/>
          <w:sz w:val="16"/>
          <w:szCs w:val="17"/>
        </w:rPr>
        <w:t>APA style</w:t>
      </w:r>
      <w:r>
        <w:rPr>
          <w:rFonts w:ascii="Arial" w:hAnsi="Arial" w:cs="Arial"/>
          <w:b/>
          <w:sz w:val="16"/>
          <w:szCs w:val="17"/>
        </w:rPr>
        <w:t>.</w:t>
      </w:r>
    </w:p>
    <w:p w:rsidR="00841631" w:rsidRPr="00841631" w:rsidRDefault="009B7303" w:rsidP="00841631">
      <w:pPr>
        <w:widowControl/>
        <w:rPr>
          <w:rFonts w:ascii="Times New Roman" w:eastAsia="SimSun" w:hAnsi="Times New Roman" w:cs="Times New Roman"/>
          <w:kern w:val="0"/>
          <w:szCs w:val="24"/>
          <w:lang w:eastAsia="zh-CN"/>
        </w:rPr>
      </w:pPr>
      <w:hyperlink r:id="rId8" w:history="1">
        <w:r w:rsidR="00841631" w:rsidRPr="00841631">
          <w:rPr>
            <w:rFonts w:ascii="Times New Roman" w:eastAsia="SimSun" w:hAnsi="Times New Roman" w:cs="Times New Roman"/>
            <w:color w:val="0000FF"/>
            <w:kern w:val="0"/>
            <w:szCs w:val="24"/>
            <w:u w:val="single"/>
            <w:lang w:eastAsia="zh-CN"/>
          </w:rPr>
          <w:t>https://www.easychair.org/account/signin.cgi?conf=icprm2013</w:t>
        </w:r>
      </w:hyperlink>
    </w:p>
    <w:p w:rsidR="006B15C4" w:rsidRDefault="00F24087" w:rsidP="002145AC">
      <w:pPr>
        <w:snapToGrid w:val="0"/>
        <w:ind w:right="71"/>
        <w:jc w:val="both"/>
        <w:rPr>
          <w:rStyle w:val="Hyperlink"/>
          <w:rFonts w:ascii="Arial" w:hAnsi="Arial" w:cs="Arial"/>
          <w:b/>
          <w:bCs/>
          <w:sz w:val="16"/>
          <w:szCs w:val="16"/>
        </w:rPr>
      </w:pPr>
      <w:r>
        <w:rPr>
          <w:rFonts w:ascii="Arial" w:eastAsia="PMingLiU" w:hAnsi="Arial" w:cs="Arial"/>
          <w:sz w:val="16"/>
          <w:szCs w:val="16"/>
        </w:rPr>
        <w:t xml:space="preserve">Submitted papers will be peer-reviewed by committee members. </w:t>
      </w:r>
      <w:r>
        <w:rPr>
          <w:rFonts w:ascii="Arial" w:hAnsi="Arial" w:cs="Arial"/>
          <w:sz w:val="16"/>
          <w:szCs w:val="16"/>
        </w:rPr>
        <w:t xml:space="preserve">The authors will be notified of acceptance by </w:t>
      </w:r>
      <w:r w:rsidR="002C4722">
        <w:rPr>
          <w:rFonts w:ascii="Arial" w:hAnsi="Arial" w:cs="Arial"/>
          <w:b/>
          <w:sz w:val="16"/>
          <w:szCs w:val="16"/>
        </w:rPr>
        <w:t>March</w:t>
      </w:r>
      <w:r w:rsidRPr="008F2E6B">
        <w:rPr>
          <w:rFonts w:ascii="Arial" w:hAnsi="Arial" w:cs="Arial"/>
          <w:b/>
          <w:sz w:val="16"/>
          <w:szCs w:val="16"/>
        </w:rPr>
        <w:t xml:space="preserve"> </w:t>
      </w:r>
      <w:r w:rsidR="00995FBB">
        <w:rPr>
          <w:rFonts w:ascii="Arial" w:eastAsia="PMingLiU" w:hAnsi="Arial" w:cs="Arial"/>
          <w:b/>
          <w:sz w:val="16"/>
          <w:szCs w:val="16"/>
        </w:rPr>
        <w:t>15</w:t>
      </w:r>
      <w:r>
        <w:rPr>
          <w:rFonts w:ascii="Arial" w:hAnsi="Arial" w:cs="Arial"/>
          <w:b/>
          <w:sz w:val="16"/>
          <w:szCs w:val="16"/>
          <w:vertAlign w:val="superscript"/>
        </w:rPr>
        <w:t>th</w:t>
      </w:r>
      <w:r w:rsidRPr="008F2E6B">
        <w:rPr>
          <w:rFonts w:ascii="Arial" w:hAnsi="Arial" w:cs="Arial"/>
          <w:b/>
          <w:sz w:val="16"/>
          <w:szCs w:val="16"/>
        </w:rPr>
        <w:t xml:space="preserve"> 201</w:t>
      </w:r>
      <w:r w:rsidR="002C4722">
        <w:rPr>
          <w:rFonts w:ascii="Arial" w:hAnsi="Arial" w:cs="Arial"/>
          <w:b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. </w:t>
      </w:r>
      <w:r w:rsidRPr="00C8047F">
        <w:rPr>
          <w:rFonts w:ascii="Arial" w:hAnsi="Arial" w:cs="Arial"/>
          <w:sz w:val="16"/>
          <w:szCs w:val="17"/>
        </w:rPr>
        <w:t>Authors submitting articles for publication warrant that the work is not an infringement</w:t>
      </w:r>
      <w:r>
        <w:rPr>
          <w:rFonts w:ascii="Arial" w:hAnsi="Arial" w:cs="Arial"/>
          <w:sz w:val="16"/>
          <w:szCs w:val="17"/>
        </w:rPr>
        <w:t xml:space="preserve"> </w:t>
      </w:r>
      <w:r w:rsidRPr="00C8047F">
        <w:rPr>
          <w:rFonts w:ascii="Arial" w:hAnsi="Arial" w:cs="Arial"/>
          <w:sz w:val="16"/>
          <w:szCs w:val="17"/>
        </w:rPr>
        <w:t>of any existing copyright and will indemnify the publisher against any breach of such</w:t>
      </w:r>
      <w:r>
        <w:rPr>
          <w:rFonts w:ascii="Arial" w:hAnsi="Arial" w:cs="Arial"/>
          <w:sz w:val="16"/>
          <w:szCs w:val="17"/>
        </w:rPr>
        <w:t xml:space="preserve"> </w:t>
      </w:r>
      <w:r w:rsidRPr="00C8047F">
        <w:rPr>
          <w:rFonts w:ascii="Arial" w:hAnsi="Arial" w:cs="Arial"/>
          <w:sz w:val="16"/>
          <w:szCs w:val="17"/>
        </w:rPr>
        <w:t>warranty.</w:t>
      </w:r>
      <w:r>
        <w:rPr>
          <w:rFonts w:ascii="Arial" w:eastAsia="PMingLiU" w:hAnsi="Arial" w:cs="Arial" w:hint="eastAsia"/>
          <w:sz w:val="16"/>
          <w:szCs w:val="17"/>
        </w:rPr>
        <w:t xml:space="preserve"> For more information regarding </w:t>
      </w:r>
      <w:r>
        <w:rPr>
          <w:rFonts w:ascii="Arial" w:eastAsia="PMingLiU" w:hAnsi="Arial" w:cs="Arial"/>
          <w:sz w:val="16"/>
          <w:szCs w:val="17"/>
        </w:rPr>
        <w:t>submission</w:t>
      </w:r>
      <w:r>
        <w:rPr>
          <w:rFonts w:ascii="Arial" w:eastAsia="PMingLiU" w:hAnsi="Arial" w:cs="Arial" w:hint="eastAsia"/>
          <w:sz w:val="16"/>
          <w:szCs w:val="17"/>
        </w:rPr>
        <w:t>, please go to</w:t>
      </w:r>
      <w:r>
        <w:rPr>
          <w:rFonts w:ascii="Arial" w:eastAsia="PMingLiU" w:hAnsi="Arial" w:cs="Arial"/>
          <w:sz w:val="16"/>
          <w:szCs w:val="17"/>
        </w:rPr>
        <w:t xml:space="preserve"> </w:t>
      </w:r>
      <w:r w:rsidR="00B92296" w:rsidRPr="00B92296">
        <w:t>http://myacme.org</w:t>
      </w:r>
      <w:r w:rsidR="006B15C4">
        <w:rPr>
          <w:rStyle w:val="Hyperlink"/>
          <w:rFonts w:ascii="Arial" w:hAnsi="Arial" w:cs="Arial"/>
          <w:b/>
          <w:bCs/>
          <w:sz w:val="16"/>
          <w:szCs w:val="16"/>
        </w:rPr>
        <w:t>.</w:t>
      </w:r>
    </w:p>
    <w:p w:rsidR="006B15C4" w:rsidRDefault="006B15C4" w:rsidP="002145AC">
      <w:pPr>
        <w:snapToGrid w:val="0"/>
        <w:ind w:right="71"/>
        <w:jc w:val="both"/>
        <w:rPr>
          <w:rStyle w:val="Hyperlink"/>
          <w:rFonts w:ascii="Arial" w:hAnsi="Arial" w:cs="Arial"/>
          <w:b/>
          <w:bCs/>
          <w:sz w:val="16"/>
          <w:szCs w:val="16"/>
        </w:rPr>
      </w:pPr>
    </w:p>
    <w:p w:rsidR="006B15C4" w:rsidRPr="006B15C4" w:rsidRDefault="006B15C4" w:rsidP="002145AC">
      <w:pPr>
        <w:snapToGrid w:val="0"/>
        <w:ind w:right="71"/>
        <w:jc w:val="both"/>
        <w:rPr>
          <w:rStyle w:val="Strong"/>
          <w:rFonts w:ascii="Arial" w:hAnsi="Arial" w:cs="Arial"/>
          <w:color w:val="0000FF"/>
          <w:sz w:val="16"/>
          <w:szCs w:val="16"/>
        </w:rPr>
      </w:pPr>
      <w:r>
        <w:rPr>
          <w:rStyle w:val="Hyperlink"/>
          <w:rFonts w:ascii="Arial" w:hAnsi="Arial" w:cs="Arial"/>
          <w:b/>
          <w:bCs/>
          <w:sz w:val="16"/>
          <w:szCs w:val="16"/>
        </w:rPr>
        <w:t>Contact</w:t>
      </w:r>
      <w:r w:rsidRPr="006B15C4">
        <w:rPr>
          <w:rStyle w:val="Hyperlink"/>
          <w:rFonts w:ascii="Arial" w:hAnsi="Arial" w:cs="Arial"/>
          <w:b/>
          <w:bCs/>
          <w:sz w:val="16"/>
          <w:szCs w:val="16"/>
          <w:u w:val="none"/>
        </w:rPr>
        <w:t>: Dr. Sam Wu (</w:t>
      </w:r>
      <w:hyperlink r:id="rId9" w:history="1">
        <w:r w:rsidRPr="006B15C4">
          <w:rPr>
            <w:rStyle w:val="Hyperlink"/>
            <w:rFonts w:ascii="Arial" w:hAnsi="Arial" w:cs="Arial"/>
            <w:b/>
            <w:bCs/>
            <w:sz w:val="16"/>
            <w:szCs w:val="16"/>
            <w:u w:val="none"/>
          </w:rPr>
          <w:t>president@uwest.edu</w:t>
        </w:r>
      </w:hyperlink>
      <w:r w:rsidRPr="006B15C4">
        <w:rPr>
          <w:rStyle w:val="Hyperlink"/>
          <w:rFonts w:ascii="Arial" w:hAnsi="Arial" w:cs="Arial"/>
          <w:b/>
          <w:bCs/>
          <w:sz w:val="16"/>
          <w:szCs w:val="16"/>
          <w:u w:val="none"/>
        </w:rPr>
        <w:t>)</w:t>
      </w:r>
      <w:r>
        <w:rPr>
          <w:rStyle w:val="Hyperlink"/>
          <w:rFonts w:ascii="Arial" w:hAnsi="Arial" w:cs="Arial"/>
          <w:b/>
          <w:bCs/>
          <w:sz w:val="16"/>
          <w:szCs w:val="16"/>
          <w:u w:val="none"/>
        </w:rPr>
        <w:t xml:space="preserve"> or Dr. Bill Chen (billchen@uwes</w:t>
      </w:r>
      <w:r w:rsidRPr="006B15C4">
        <w:rPr>
          <w:rStyle w:val="Hyperlink"/>
          <w:rFonts w:ascii="Arial" w:hAnsi="Arial" w:cs="Arial"/>
          <w:b/>
          <w:bCs/>
          <w:sz w:val="16"/>
          <w:szCs w:val="16"/>
          <w:u w:val="none"/>
        </w:rPr>
        <w:t>t.edu)</w:t>
      </w:r>
    </w:p>
    <w:sectPr w:rsidR="006B15C4" w:rsidRPr="006B15C4" w:rsidSect="00B90AA9">
      <w:pgSz w:w="11906" w:h="16838" w:code="9"/>
      <w:pgMar w:top="1440" w:right="1797" w:bottom="1440" w:left="179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303" w:rsidRDefault="009B7303" w:rsidP="00664497">
      <w:r>
        <w:separator/>
      </w:r>
    </w:p>
  </w:endnote>
  <w:endnote w:type="continuationSeparator" w:id="0">
    <w:p w:rsidR="009B7303" w:rsidRDefault="009B7303" w:rsidP="0066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303" w:rsidRDefault="009B7303" w:rsidP="00664497">
      <w:r>
        <w:separator/>
      </w:r>
    </w:p>
  </w:footnote>
  <w:footnote w:type="continuationSeparator" w:id="0">
    <w:p w:rsidR="009B7303" w:rsidRDefault="009B7303" w:rsidP="00664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F6279"/>
    <w:multiLevelType w:val="hybridMultilevel"/>
    <w:tmpl w:val="2FD8ED1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9D06727"/>
    <w:multiLevelType w:val="hybridMultilevel"/>
    <w:tmpl w:val="3324786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87A"/>
    <w:rsid w:val="00016259"/>
    <w:rsid w:val="00035A99"/>
    <w:rsid w:val="00175CC2"/>
    <w:rsid w:val="00190954"/>
    <w:rsid w:val="001C462B"/>
    <w:rsid w:val="002145AC"/>
    <w:rsid w:val="002C4722"/>
    <w:rsid w:val="00317388"/>
    <w:rsid w:val="00485061"/>
    <w:rsid w:val="0063017A"/>
    <w:rsid w:val="00664497"/>
    <w:rsid w:val="00694FF9"/>
    <w:rsid w:val="006B15C4"/>
    <w:rsid w:val="008013C3"/>
    <w:rsid w:val="00841631"/>
    <w:rsid w:val="008E6E74"/>
    <w:rsid w:val="008F520A"/>
    <w:rsid w:val="00923031"/>
    <w:rsid w:val="00995FBB"/>
    <w:rsid w:val="009B7303"/>
    <w:rsid w:val="009D199A"/>
    <w:rsid w:val="009F187A"/>
    <w:rsid w:val="00A133C1"/>
    <w:rsid w:val="00A71B8A"/>
    <w:rsid w:val="00AF0572"/>
    <w:rsid w:val="00B86011"/>
    <w:rsid w:val="00B90AA9"/>
    <w:rsid w:val="00B92296"/>
    <w:rsid w:val="00B936CA"/>
    <w:rsid w:val="00B97636"/>
    <w:rsid w:val="00BC3180"/>
    <w:rsid w:val="00C57B00"/>
    <w:rsid w:val="00C8452A"/>
    <w:rsid w:val="00CE361D"/>
    <w:rsid w:val="00CF5AF3"/>
    <w:rsid w:val="00D5631C"/>
    <w:rsid w:val="00DE5C6B"/>
    <w:rsid w:val="00E869C4"/>
    <w:rsid w:val="00EA6208"/>
    <w:rsid w:val="00ED52A9"/>
    <w:rsid w:val="00F00024"/>
    <w:rsid w:val="00F24087"/>
    <w:rsid w:val="00FD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52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F187A"/>
    <w:rPr>
      <w:b/>
      <w:bCs/>
    </w:rPr>
  </w:style>
  <w:style w:type="character" w:styleId="Hyperlink">
    <w:name w:val="Hyperlink"/>
    <w:basedOn w:val="DefaultParagraphFont"/>
    <w:rsid w:val="009F18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4087"/>
    <w:pPr>
      <w:ind w:leftChars="200" w:left="480"/>
    </w:pPr>
  </w:style>
  <w:style w:type="paragraph" w:styleId="NormalWeb">
    <w:name w:val="Normal (Web)"/>
    <w:basedOn w:val="Normal"/>
    <w:rsid w:val="00664497"/>
    <w:pPr>
      <w:widowControl/>
      <w:spacing w:before="100" w:beforeAutospacing="1" w:after="100" w:afterAutospacing="1"/>
    </w:pPr>
    <w:rPr>
      <w:rFonts w:ascii="Gulim" w:eastAsia="Gulim" w:hAnsi="Gulim" w:cs="Gulim"/>
      <w:kern w:val="0"/>
      <w:szCs w:val="24"/>
      <w:lang w:eastAsia="ko-KR"/>
    </w:rPr>
  </w:style>
  <w:style w:type="paragraph" w:styleId="Header">
    <w:name w:val="header"/>
    <w:basedOn w:val="Normal"/>
    <w:link w:val="HeaderChar"/>
    <w:uiPriority w:val="99"/>
    <w:semiHidden/>
    <w:unhideWhenUsed/>
    <w:rsid w:val="00664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64497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64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6449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52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F187A"/>
    <w:rPr>
      <w:b/>
      <w:bCs/>
    </w:rPr>
  </w:style>
  <w:style w:type="character" w:styleId="Hyperlink">
    <w:name w:val="Hyperlink"/>
    <w:basedOn w:val="DefaultParagraphFont"/>
    <w:rsid w:val="009F18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4087"/>
    <w:pPr>
      <w:ind w:leftChars="200" w:left="480"/>
    </w:pPr>
  </w:style>
  <w:style w:type="paragraph" w:styleId="NormalWeb">
    <w:name w:val="Normal (Web)"/>
    <w:basedOn w:val="Normal"/>
    <w:rsid w:val="00664497"/>
    <w:pPr>
      <w:widowControl/>
      <w:spacing w:before="100" w:beforeAutospacing="1" w:after="100" w:afterAutospacing="1"/>
    </w:pPr>
    <w:rPr>
      <w:rFonts w:ascii="Gulim" w:eastAsia="Gulim" w:hAnsi="Gulim" w:cs="Gulim"/>
      <w:kern w:val="0"/>
      <w:szCs w:val="24"/>
      <w:lang w:eastAsia="ko-KR"/>
    </w:rPr>
  </w:style>
  <w:style w:type="paragraph" w:styleId="Header">
    <w:name w:val="header"/>
    <w:basedOn w:val="Normal"/>
    <w:link w:val="HeaderChar"/>
    <w:uiPriority w:val="99"/>
    <w:semiHidden/>
    <w:unhideWhenUsed/>
    <w:rsid w:val="00664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64497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64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644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ychair.org/account/signin.cgi?conf=icprm201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ident@uwes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Sarah Singer</cp:lastModifiedBy>
  <cp:revision>2</cp:revision>
  <dcterms:created xsi:type="dcterms:W3CDTF">2012-11-20T13:17:00Z</dcterms:created>
  <dcterms:modified xsi:type="dcterms:W3CDTF">2012-11-20T13:17:00Z</dcterms:modified>
</cp:coreProperties>
</file>