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5A3" w:rsidRPr="007705A3" w:rsidRDefault="007705A3" w:rsidP="007705A3">
      <w:pPr>
        <w:spacing w:before="100" w:beforeAutospacing="1" w:after="100" w:afterAutospacing="1" w:line="240" w:lineRule="auto"/>
        <w:outlineLvl w:val="1"/>
        <w:rPr>
          <w:rFonts w:ascii="Arial" w:eastAsia="Times New Roman" w:hAnsi="Arial" w:cs="Arial"/>
          <w:b/>
          <w:bCs/>
          <w:color w:val="000000"/>
          <w:kern w:val="36"/>
          <w:sz w:val="34"/>
          <w:szCs w:val="34"/>
          <w:lang w:eastAsia="en-AU"/>
        </w:rPr>
      </w:pPr>
      <w:bookmarkStart w:id="0" w:name="_GoBack"/>
      <w:bookmarkEnd w:id="0"/>
      <w:r w:rsidRPr="007705A3">
        <w:rPr>
          <w:rFonts w:ascii="Arial" w:eastAsia="Times New Roman" w:hAnsi="Arial" w:cs="Arial"/>
          <w:b/>
          <w:bCs/>
          <w:color w:val="000000"/>
          <w:kern w:val="36"/>
          <w:sz w:val="34"/>
          <w:szCs w:val="34"/>
          <w:lang w:eastAsia="en-AU"/>
        </w:rPr>
        <w:t>DEAN &amp; PROFESSOR, THE UNIVERSITY OF SYDNEY BUSINESS SCHOOL</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The University of Sydney is Australia’s first university and has an outstanding global reputation for academic and research excellence.  It employs over 7,500 permanent staff supporting approximately 50,000 students. </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The University of Sydney Business School is one of the University’s 16 faculties and is a world-class business school at the forefront of global business and management education.  It currently has approximately 180 permanent academic staff, 58 external faculty, 136 professional staff, 4103 undergraduate students, 3370 postgraduate coursework students and 135 postgraduate research students. Relevant and focused on today’s business world, it is the only Australian business school to achieve membership of CEMS – the Global Alliance in Management Education, as well as being accredited by AACSB and EQUIS.  It offers a wide range of degrees at undergraduate and postgraduate level, including specialised Master’s programs, an MBA and a Global Executive MBA. </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The physical infrastructure of the school is currently being transformed into what will be known as the Abercrombie Precinct – which will provide the southern entry to the University’s main campus.  This project is a major activity for the University and involves the investment of some $250 million.  The centerpiece will be a state-of-the-art building to open in 2014.  The school is also implementing a project to develop a real physical presence in Sydney’s Central Business District for its new MBA program.  These initiatives will enhance its capacity to attract the very best students, teachers and researchers from around the world.</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Applications are invited for the position of Dean.  As Dean, you will provide leadership and support for the school’s teaching and research activities and will be responsible for its general management, including its staff, finances and physical resources. You will be an outstanding scholar in a business-related discipline who respects and understands the breadth of scholarly interests represented within the school and has the capacity to promote them.  It is also particularly important that you demonstrate capacity to develop effective and mutually beneficial relations with the business community and alumni.  A track record of extensive management experience, ideally within the higher education sector, and high-level management skills, including the ability to effectively manage significant budgets and human re</w:t>
      </w:r>
      <w:r w:rsidR="00276F50">
        <w:rPr>
          <w:rFonts w:ascii="Arial" w:eastAsia="Times New Roman" w:hAnsi="Arial" w:cs="Arial"/>
          <w:color w:val="000000"/>
          <w:sz w:val="18"/>
          <w:szCs w:val="18"/>
          <w:lang w:eastAsia="en-AU"/>
        </w:rPr>
        <w:t>s</w:t>
      </w:r>
      <w:r w:rsidRPr="007705A3">
        <w:rPr>
          <w:rFonts w:ascii="Arial" w:eastAsia="Times New Roman" w:hAnsi="Arial" w:cs="Arial"/>
          <w:color w:val="000000"/>
          <w:sz w:val="18"/>
          <w:szCs w:val="18"/>
          <w:lang w:eastAsia="en-AU"/>
        </w:rPr>
        <w:t>ource matters, are essential.  A demonstrated capacity to think strategically and oversee strategy development and implementation is also required.  In addition, you will be capable of providing leadership and vision, and be able to demonstrate excellent interpersonal and team building skills. </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You will be a member of the University’s Senior Executive Group (SEG), comprising the Vice-Chancellor, Deputy Vice-Chancellors, representatives of the seven divisions (including the Deans of the 16 faculties) and senior general staff.  As Dean, you must have the capacity to actively contribute to the University-wide work of SEG.</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b/>
          <w:bCs/>
          <w:color w:val="000000"/>
          <w:sz w:val="18"/>
          <w:lang w:eastAsia="en-AU"/>
        </w:rPr>
        <w:t>Term and remuneration</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 xml:space="preserve">The initial appointment will be for five years with opportunity for renewal subject to assessment of performance.  The successful applicant will also hold the title of Professor. A competitive salary package will be negotiated with the successful applicant. </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b/>
          <w:bCs/>
          <w:color w:val="000000"/>
          <w:sz w:val="18"/>
          <w:lang w:eastAsia="en-AU"/>
        </w:rPr>
        <w:t>How to apply</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 xml:space="preserve">The University is being assisted in this appointment process by the executive search consultants at Perrett Laver. Perrett Laver will support the Council in the discharge of its duties, both to assist in the assessment of candidates against the requirements for the role and to identify the widest possible field of qualified candidates. </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Applications should consist of full curriculum vitae, full employment history, and relevant achievements. CVs should be accompanied by a covering letter describing briefly how candidates meet the criteria outlined in the position summary and details, why the appointment is of interest, and what they believe they can bring to the role.</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 xml:space="preserve">To apply, in confidence, please write marked for the attention of Alison Morris to </w:t>
      </w:r>
      <w:hyperlink r:id="rId5" w:history="1">
        <w:r w:rsidRPr="007705A3">
          <w:rPr>
            <w:rFonts w:ascii="Arial" w:eastAsia="Times New Roman" w:hAnsi="Arial" w:cs="Arial"/>
            <w:color w:val="0000FF"/>
            <w:sz w:val="18"/>
            <w:szCs w:val="18"/>
            <w:u w:val="single"/>
            <w:lang w:eastAsia="en-AU"/>
          </w:rPr>
          <w:t>usydbusiness@perrettlaver.com</w:t>
        </w:r>
      </w:hyperlink>
      <w:r w:rsidRPr="007705A3">
        <w:rPr>
          <w:rFonts w:ascii="Arial" w:eastAsia="Times New Roman" w:hAnsi="Arial" w:cs="Arial"/>
          <w:color w:val="000000"/>
          <w:sz w:val="18"/>
          <w:szCs w:val="18"/>
          <w:lang w:eastAsia="en-AU"/>
        </w:rPr>
        <w:t xml:space="preserve"> or by uploading your application onto Perrett Laver’s secure candidate portal at </w:t>
      </w:r>
      <w:hyperlink r:id="rId6" w:history="1">
        <w:r w:rsidRPr="007705A3">
          <w:rPr>
            <w:rFonts w:ascii="Arial" w:eastAsia="Times New Roman" w:hAnsi="Arial" w:cs="Arial"/>
            <w:color w:val="0000FF"/>
            <w:sz w:val="18"/>
            <w:szCs w:val="18"/>
            <w:u w:val="single"/>
            <w:lang w:eastAsia="en-AU"/>
          </w:rPr>
          <w:t>www.perrettlaver.com/candidates quoting ref:1243</w:t>
        </w:r>
      </w:hyperlink>
      <w:r w:rsidRPr="007705A3">
        <w:rPr>
          <w:rFonts w:ascii="Arial" w:eastAsia="Times New Roman" w:hAnsi="Arial" w:cs="Arial"/>
          <w:color w:val="000000"/>
          <w:sz w:val="18"/>
          <w:szCs w:val="18"/>
          <w:lang w:eastAsia="en-AU"/>
        </w:rPr>
        <w:t>.</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The closing date for applications is 12pm on Thursday 4 April 2013 (AEDT). Shortlisting for this position is expected to take place around mid May, followed by interviews with shortlisted candidates in June.</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Initial enquiries may be directed in confidence to:</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t>Dr Birgit Brandt (</w:t>
      </w:r>
      <w:hyperlink r:id="rId7" w:history="1">
        <w:r w:rsidRPr="007705A3">
          <w:rPr>
            <w:rFonts w:ascii="Arial" w:eastAsia="Times New Roman" w:hAnsi="Arial" w:cs="Arial"/>
            <w:color w:val="0000FF"/>
            <w:sz w:val="18"/>
            <w:szCs w:val="18"/>
            <w:u w:val="single"/>
            <w:lang w:eastAsia="en-AU"/>
          </w:rPr>
          <w:t>birgit.brandt@perrettlaver.com</w:t>
        </w:r>
      </w:hyperlink>
      <w:r w:rsidRPr="007705A3">
        <w:rPr>
          <w:rFonts w:ascii="Arial" w:eastAsia="Times New Roman" w:hAnsi="Arial" w:cs="Arial"/>
          <w:color w:val="000000"/>
          <w:sz w:val="18"/>
          <w:szCs w:val="18"/>
          <w:lang w:eastAsia="en-AU"/>
        </w:rPr>
        <w:t>, +61 (0) 2 9006 3316)</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color w:val="000000"/>
          <w:sz w:val="18"/>
          <w:szCs w:val="18"/>
          <w:lang w:eastAsia="en-AU"/>
        </w:rPr>
        <w:lastRenderedPageBreak/>
        <w:t>Gareth Duxbury (</w:t>
      </w:r>
      <w:hyperlink r:id="rId8" w:history="1">
        <w:r w:rsidRPr="007705A3">
          <w:rPr>
            <w:rFonts w:ascii="Arial" w:eastAsia="Times New Roman" w:hAnsi="Arial" w:cs="Arial"/>
            <w:color w:val="0000FF"/>
            <w:sz w:val="18"/>
            <w:szCs w:val="18"/>
            <w:u w:val="single"/>
            <w:lang w:eastAsia="en-AU"/>
          </w:rPr>
          <w:t>gareth.duxbury@perrettlaver.com</w:t>
        </w:r>
      </w:hyperlink>
      <w:r w:rsidRPr="007705A3">
        <w:rPr>
          <w:rFonts w:ascii="Arial" w:eastAsia="Times New Roman" w:hAnsi="Arial" w:cs="Arial"/>
          <w:color w:val="000000"/>
          <w:sz w:val="18"/>
          <w:szCs w:val="18"/>
          <w:lang w:eastAsia="en-AU"/>
        </w:rPr>
        <w:t>, +44 (0) 20 7340 6200)</w:t>
      </w:r>
    </w:p>
    <w:p w:rsidR="007705A3" w:rsidRPr="007705A3" w:rsidRDefault="007705A3" w:rsidP="007705A3">
      <w:pPr>
        <w:spacing w:before="150" w:after="150" w:line="240" w:lineRule="auto"/>
        <w:ind w:left="195" w:right="195"/>
        <w:rPr>
          <w:rFonts w:ascii="Arial" w:eastAsia="Times New Roman" w:hAnsi="Arial" w:cs="Arial"/>
          <w:color w:val="000000"/>
          <w:sz w:val="18"/>
          <w:szCs w:val="18"/>
          <w:lang w:eastAsia="en-AU"/>
        </w:rPr>
      </w:pPr>
      <w:r w:rsidRPr="007705A3">
        <w:rPr>
          <w:rFonts w:ascii="Arial" w:eastAsia="Times New Roman" w:hAnsi="Arial" w:cs="Arial"/>
          <w:b/>
          <w:bCs/>
          <w:color w:val="000000"/>
          <w:sz w:val="18"/>
          <w:lang w:eastAsia="en-AU"/>
        </w:rPr>
        <w:t>CLOSING DATE:</w:t>
      </w:r>
      <w:r w:rsidRPr="007705A3">
        <w:rPr>
          <w:rFonts w:ascii="Arial" w:eastAsia="Times New Roman" w:hAnsi="Arial" w:cs="Arial"/>
          <w:color w:val="000000"/>
          <w:sz w:val="18"/>
          <w:szCs w:val="18"/>
          <w:lang w:eastAsia="en-AU"/>
        </w:rPr>
        <w:t xml:space="preserve"> 12pm 4 April 2013 (AEDT)</w:t>
      </w:r>
    </w:p>
    <w:p w:rsidR="001C3B78" w:rsidRDefault="001C3B78"/>
    <w:sectPr w:rsidR="001C3B78" w:rsidSect="001C3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A3"/>
    <w:rsid w:val="001C3B78"/>
    <w:rsid w:val="00276F50"/>
    <w:rsid w:val="007705A3"/>
    <w:rsid w:val="00A671AA"/>
    <w:rsid w:val="00CF68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05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70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77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19719944">
          <w:marLeft w:val="0"/>
          <w:marRight w:val="0"/>
          <w:marTop w:val="0"/>
          <w:marBottom w:val="0"/>
          <w:divBdr>
            <w:top w:val="none" w:sz="0" w:space="0" w:color="auto"/>
            <w:left w:val="none" w:sz="0" w:space="0" w:color="auto"/>
            <w:bottom w:val="none" w:sz="0" w:space="0" w:color="auto"/>
            <w:right w:val="none" w:sz="0" w:space="0" w:color="auto"/>
          </w:divBdr>
          <w:divsChild>
            <w:div w:id="1815022703">
              <w:marLeft w:val="0"/>
              <w:marRight w:val="0"/>
              <w:marTop w:val="0"/>
              <w:marBottom w:val="0"/>
              <w:divBdr>
                <w:top w:val="none" w:sz="0" w:space="0" w:color="auto"/>
                <w:left w:val="none" w:sz="0" w:space="0" w:color="auto"/>
                <w:bottom w:val="none" w:sz="0" w:space="0" w:color="auto"/>
                <w:right w:val="none" w:sz="0" w:space="0" w:color="auto"/>
              </w:divBdr>
              <w:divsChild>
                <w:div w:id="1115716719">
                  <w:marLeft w:val="0"/>
                  <w:marRight w:val="0"/>
                  <w:marTop w:val="0"/>
                  <w:marBottom w:val="0"/>
                  <w:divBdr>
                    <w:top w:val="none" w:sz="0" w:space="0" w:color="auto"/>
                    <w:left w:val="none" w:sz="0" w:space="0" w:color="auto"/>
                    <w:bottom w:val="none" w:sz="0" w:space="0" w:color="auto"/>
                    <w:right w:val="none" w:sz="0" w:space="0" w:color="auto"/>
                  </w:divBdr>
                  <w:divsChild>
                    <w:div w:id="976256851">
                      <w:marLeft w:val="0"/>
                      <w:marRight w:val="0"/>
                      <w:marTop w:val="0"/>
                      <w:marBottom w:val="0"/>
                      <w:divBdr>
                        <w:top w:val="none" w:sz="0" w:space="0" w:color="auto"/>
                        <w:left w:val="none" w:sz="0" w:space="0" w:color="auto"/>
                        <w:bottom w:val="none" w:sz="0" w:space="0" w:color="auto"/>
                        <w:right w:val="none" w:sz="0" w:space="0" w:color="auto"/>
                      </w:divBdr>
                      <w:divsChild>
                        <w:div w:id="225073436">
                          <w:marLeft w:val="0"/>
                          <w:marRight w:val="0"/>
                          <w:marTop w:val="0"/>
                          <w:marBottom w:val="0"/>
                          <w:divBdr>
                            <w:top w:val="none" w:sz="0" w:space="0" w:color="auto"/>
                            <w:left w:val="none" w:sz="0" w:space="0" w:color="auto"/>
                            <w:bottom w:val="none" w:sz="0" w:space="0" w:color="auto"/>
                            <w:right w:val="none" w:sz="0" w:space="0" w:color="auto"/>
                          </w:divBdr>
                          <w:divsChild>
                            <w:div w:id="1392118678">
                              <w:marLeft w:val="0"/>
                              <w:marRight w:val="0"/>
                              <w:marTop w:val="0"/>
                              <w:marBottom w:val="0"/>
                              <w:divBdr>
                                <w:top w:val="none" w:sz="0" w:space="0" w:color="auto"/>
                                <w:left w:val="none" w:sz="0" w:space="0" w:color="auto"/>
                                <w:bottom w:val="none" w:sz="0" w:space="0" w:color="auto"/>
                                <w:right w:val="none" w:sz="0" w:space="0" w:color="auto"/>
                              </w:divBdr>
                              <w:divsChild>
                                <w:div w:id="371659266">
                                  <w:marLeft w:val="0"/>
                                  <w:marRight w:val="0"/>
                                  <w:marTop w:val="0"/>
                                  <w:marBottom w:val="0"/>
                                  <w:divBdr>
                                    <w:top w:val="none" w:sz="0" w:space="0" w:color="auto"/>
                                    <w:left w:val="none" w:sz="0" w:space="0" w:color="auto"/>
                                    <w:bottom w:val="none" w:sz="0" w:space="0" w:color="auto"/>
                                    <w:right w:val="none" w:sz="0" w:space="0" w:color="auto"/>
                                  </w:divBdr>
                                  <w:divsChild>
                                    <w:div w:id="936208108">
                                      <w:marLeft w:val="0"/>
                                      <w:marRight w:val="0"/>
                                      <w:marTop w:val="0"/>
                                      <w:marBottom w:val="0"/>
                                      <w:divBdr>
                                        <w:top w:val="none" w:sz="0" w:space="0" w:color="auto"/>
                                        <w:left w:val="none" w:sz="0" w:space="0" w:color="auto"/>
                                        <w:bottom w:val="none" w:sz="0" w:space="0" w:color="auto"/>
                                        <w:right w:val="none" w:sz="0" w:space="0" w:color="auto"/>
                                      </w:divBdr>
                                      <w:divsChild>
                                        <w:div w:id="1913999209">
                                          <w:marLeft w:val="0"/>
                                          <w:marRight w:val="0"/>
                                          <w:marTop w:val="0"/>
                                          <w:marBottom w:val="0"/>
                                          <w:divBdr>
                                            <w:top w:val="none" w:sz="0" w:space="0" w:color="auto"/>
                                            <w:left w:val="none" w:sz="0" w:space="0" w:color="auto"/>
                                            <w:bottom w:val="none" w:sz="0" w:space="0" w:color="auto"/>
                                            <w:right w:val="none" w:sz="0" w:space="0" w:color="auto"/>
                                          </w:divBdr>
                                        </w:div>
                                        <w:div w:id="2087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eth.duxbury@perrettlaver.com" TargetMode="External"/><Relationship Id="rId3" Type="http://schemas.openxmlformats.org/officeDocument/2006/relationships/settings" Target="settings.xml"/><Relationship Id="rId7" Type="http://schemas.openxmlformats.org/officeDocument/2006/relationships/hyperlink" Target="mailto:birgit.brandt@perrettlav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errettlaver.com/candidates%20quoting%20ref:1243" TargetMode="External"/><Relationship Id="rId5" Type="http://schemas.openxmlformats.org/officeDocument/2006/relationships/hyperlink" Target="mailto:usydbusiness@perrettlaver.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4276</Characters>
  <Application>Microsoft Office Word</Application>
  <DocSecurity>0</DocSecurity>
  <Lines>35</Lines>
  <Paragraphs>10</Paragraphs>
  <ScaleCrop>false</ScaleCrop>
  <Company>The University of Sydney</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sidneyg</dc:creator>
  <cp:lastModifiedBy>Sarah Singer</cp:lastModifiedBy>
  <cp:revision>2</cp:revision>
  <dcterms:created xsi:type="dcterms:W3CDTF">2013-03-18T14:56:00Z</dcterms:created>
  <dcterms:modified xsi:type="dcterms:W3CDTF">2013-03-18T14:56:00Z</dcterms:modified>
</cp:coreProperties>
</file>