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91" w:rsidRPr="00424109" w:rsidRDefault="00FE1140" w:rsidP="004A3246">
      <w:pPr>
        <w:spacing w:line="240" w:lineRule="auto"/>
        <w:jc w:val="center"/>
        <w:rPr>
          <w:b/>
          <w:sz w:val="28"/>
          <w:szCs w:val="28"/>
          <w:lang w:val="en-US"/>
        </w:rPr>
      </w:pPr>
      <w:r w:rsidRPr="00424109">
        <w:rPr>
          <w:b/>
          <w:sz w:val="28"/>
          <w:szCs w:val="28"/>
          <w:lang w:val="en-US"/>
        </w:rPr>
        <w:t>Corporate Social Responsibility and Irresponsibility</w:t>
      </w:r>
    </w:p>
    <w:p w:rsidR="00A65591" w:rsidRPr="007F7398" w:rsidRDefault="00FE1140" w:rsidP="004A3246">
      <w:pPr>
        <w:spacing w:line="240" w:lineRule="auto"/>
        <w:jc w:val="center"/>
        <w:rPr>
          <w:b/>
          <w:szCs w:val="24"/>
          <w:lang w:val="en-US"/>
        </w:rPr>
      </w:pPr>
      <w:r w:rsidRPr="007F7398">
        <w:rPr>
          <w:b/>
          <w:szCs w:val="24"/>
          <w:lang w:val="en-US"/>
        </w:rPr>
        <w:t xml:space="preserve">Call for Papers for </w:t>
      </w:r>
      <w:r w:rsidR="00101A65" w:rsidRPr="007F7398">
        <w:rPr>
          <w:b/>
          <w:i/>
          <w:szCs w:val="24"/>
          <w:lang w:val="en-US"/>
        </w:rPr>
        <w:t>JBR</w:t>
      </w:r>
      <w:r w:rsidRPr="007F7398">
        <w:rPr>
          <w:b/>
          <w:szCs w:val="24"/>
          <w:lang w:val="en-US"/>
        </w:rPr>
        <w:t xml:space="preserve"> Special Issue</w:t>
      </w:r>
    </w:p>
    <w:p w:rsidR="00A65591" w:rsidRPr="007F7398" w:rsidRDefault="00FE1140" w:rsidP="004A3246">
      <w:pPr>
        <w:spacing w:line="240" w:lineRule="auto"/>
        <w:jc w:val="center"/>
        <w:rPr>
          <w:b/>
          <w:szCs w:val="24"/>
          <w:lang w:val="en-US"/>
        </w:rPr>
      </w:pPr>
      <w:r w:rsidRPr="007F7398">
        <w:rPr>
          <w:b/>
          <w:szCs w:val="24"/>
          <w:lang w:val="en-US"/>
        </w:rPr>
        <w:t xml:space="preserve">Deadline: </w:t>
      </w:r>
      <w:r w:rsidR="00B506B4">
        <w:rPr>
          <w:b/>
          <w:szCs w:val="24"/>
          <w:lang w:val="en-US"/>
        </w:rPr>
        <w:t>February 15</w:t>
      </w:r>
      <w:r w:rsidR="00926791" w:rsidRPr="007F7398">
        <w:rPr>
          <w:b/>
          <w:szCs w:val="24"/>
          <w:lang w:val="en-US"/>
        </w:rPr>
        <w:t>, 2012</w:t>
      </w:r>
    </w:p>
    <w:p w:rsidR="00A65591" w:rsidRPr="007F7398" w:rsidRDefault="00A65591" w:rsidP="004A3246">
      <w:pPr>
        <w:spacing w:before="120" w:after="120" w:line="240" w:lineRule="auto"/>
        <w:rPr>
          <w:szCs w:val="24"/>
          <w:lang w:val="en-US"/>
        </w:rPr>
      </w:pPr>
    </w:p>
    <w:p w:rsidR="00A65591" w:rsidRPr="00660FD0" w:rsidRDefault="00FE1140" w:rsidP="004A3246">
      <w:pPr>
        <w:spacing w:before="120" w:after="120" w:line="240" w:lineRule="auto"/>
        <w:ind w:firstLine="720"/>
        <w:rPr>
          <w:szCs w:val="24"/>
          <w:lang w:val="en-US"/>
        </w:rPr>
      </w:pPr>
      <w:r w:rsidRPr="00660FD0">
        <w:rPr>
          <w:szCs w:val="24"/>
          <w:lang w:val="en-US"/>
        </w:rPr>
        <w:t>Coca Cola has sold products in African markets for some time. Recently,</w:t>
      </w:r>
      <w:r w:rsidR="008F5B6C" w:rsidRPr="00660FD0">
        <w:rPr>
          <w:szCs w:val="24"/>
          <w:lang w:val="en-US"/>
        </w:rPr>
        <w:t xml:space="preserve"> </w:t>
      </w:r>
      <w:r w:rsidRPr="00660FD0">
        <w:rPr>
          <w:szCs w:val="24"/>
          <w:lang w:val="en-US"/>
        </w:rPr>
        <w:t>the corporation began supporting local communities where conducting its business activities. Coca Cola now helps small retail entrepreneurs to build up their business and become partners with the company in order to create economic wealth in these poor countries. Critics contend that the major motive of Coke’s actions is to increase sales of an unneeded product.</w:t>
      </w:r>
      <w:r w:rsidR="0094477C" w:rsidRPr="00660FD0">
        <w:rPr>
          <w:szCs w:val="24"/>
          <w:lang w:val="en-US"/>
        </w:rPr>
        <w:t xml:space="preserve"> Which assessment of Coca Cola is more accurate?</w:t>
      </w:r>
    </w:p>
    <w:p w:rsidR="00A65591" w:rsidRPr="00660FD0" w:rsidRDefault="00FE1140" w:rsidP="004A3246">
      <w:pPr>
        <w:spacing w:before="120" w:after="120" w:line="240" w:lineRule="auto"/>
        <w:ind w:firstLine="720"/>
        <w:rPr>
          <w:szCs w:val="24"/>
          <w:lang w:val="en-US"/>
        </w:rPr>
      </w:pPr>
      <w:proofErr w:type="spellStart"/>
      <w:r w:rsidRPr="00660FD0">
        <w:rPr>
          <w:szCs w:val="24"/>
          <w:lang w:val="en-US"/>
        </w:rPr>
        <w:t>Walmart</w:t>
      </w:r>
      <w:proofErr w:type="spellEnd"/>
      <w:r w:rsidRPr="00660FD0">
        <w:rPr>
          <w:szCs w:val="24"/>
          <w:lang w:val="en-US"/>
        </w:rPr>
        <w:t xml:space="preserve"> currently is promoting </w:t>
      </w:r>
      <w:r w:rsidR="00816AB5" w:rsidRPr="00660FD0">
        <w:rPr>
          <w:szCs w:val="24"/>
          <w:lang w:val="en-US"/>
        </w:rPr>
        <w:t xml:space="preserve">its </w:t>
      </w:r>
      <w:r w:rsidRPr="00660FD0">
        <w:rPr>
          <w:szCs w:val="24"/>
          <w:lang w:val="en-US"/>
        </w:rPr>
        <w:t xml:space="preserve">environmental and socially responsible activities. For example, the company has </w:t>
      </w:r>
      <w:r w:rsidR="00926791" w:rsidRPr="00660FD0">
        <w:rPr>
          <w:szCs w:val="24"/>
          <w:lang w:val="en-US"/>
        </w:rPr>
        <w:t xml:space="preserve">new </w:t>
      </w:r>
      <w:r w:rsidRPr="00660FD0">
        <w:rPr>
          <w:szCs w:val="24"/>
          <w:lang w:val="en-US"/>
        </w:rPr>
        <w:t xml:space="preserve">trucking </w:t>
      </w:r>
      <w:r w:rsidR="0094477C" w:rsidRPr="00660FD0">
        <w:rPr>
          <w:szCs w:val="24"/>
          <w:lang w:val="en-US"/>
        </w:rPr>
        <w:t xml:space="preserve">procedures </w:t>
      </w:r>
      <w:r w:rsidR="00926791" w:rsidRPr="00660FD0">
        <w:rPr>
          <w:szCs w:val="24"/>
          <w:lang w:val="en-US"/>
        </w:rPr>
        <w:t>in</w:t>
      </w:r>
      <w:r w:rsidR="006F33EE" w:rsidRPr="00660FD0">
        <w:rPr>
          <w:szCs w:val="24"/>
          <w:lang w:val="en-US"/>
        </w:rPr>
        <w:t xml:space="preserve"> </w:t>
      </w:r>
      <w:r w:rsidR="00926791" w:rsidRPr="00660FD0">
        <w:rPr>
          <w:szCs w:val="24"/>
          <w:lang w:val="en-US"/>
        </w:rPr>
        <w:t xml:space="preserve">place </w:t>
      </w:r>
      <w:r w:rsidRPr="00660FD0">
        <w:rPr>
          <w:szCs w:val="24"/>
          <w:lang w:val="en-US"/>
        </w:rPr>
        <w:t xml:space="preserve">and </w:t>
      </w:r>
      <w:r w:rsidR="0094477C" w:rsidRPr="00660FD0">
        <w:rPr>
          <w:szCs w:val="24"/>
          <w:lang w:val="en-US"/>
        </w:rPr>
        <w:t xml:space="preserve">altered </w:t>
      </w:r>
      <w:r w:rsidRPr="00660FD0">
        <w:rPr>
          <w:szCs w:val="24"/>
          <w:lang w:val="en-US"/>
        </w:rPr>
        <w:t xml:space="preserve">distribution centers to become more energy efficient and supports local communities by donating money for children’s summer camps and schools in regions where </w:t>
      </w:r>
      <w:proofErr w:type="spellStart"/>
      <w:r w:rsidRPr="00660FD0">
        <w:rPr>
          <w:szCs w:val="24"/>
          <w:lang w:val="en-US"/>
        </w:rPr>
        <w:t>Walmart</w:t>
      </w:r>
      <w:proofErr w:type="spellEnd"/>
      <w:r w:rsidRPr="00660FD0">
        <w:rPr>
          <w:szCs w:val="24"/>
          <w:lang w:val="en-US"/>
        </w:rPr>
        <w:t xml:space="preserve"> operates. The firm’s many detractors suggest that </w:t>
      </w:r>
      <w:proofErr w:type="spellStart"/>
      <w:r w:rsidRPr="00660FD0">
        <w:rPr>
          <w:szCs w:val="24"/>
          <w:lang w:val="en-US"/>
        </w:rPr>
        <w:t>Walmart</w:t>
      </w:r>
      <w:proofErr w:type="spellEnd"/>
      <w:r w:rsidRPr="00660FD0">
        <w:rPr>
          <w:szCs w:val="24"/>
          <w:lang w:val="en-US"/>
        </w:rPr>
        <w:t xml:space="preserve"> does not always act in a socially responsible manner. They point to the company’s history of squeezing suppliers, undercutting small local shops and paying sub-marke</w:t>
      </w:r>
      <w:r w:rsidR="00816AB5" w:rsidRPr="00660FD0">
        <w:rPr>
          <w:szCs w:val="24"/>
          <w:lang w:val="en-US"/>
        </w:rPr>
        <w:t>t</w:t>
      </w:r>
      <w:r w:rsidRPr="00660FD0">
        <w:rPr>
          <w:szCs w:val="24"/>
          <w:lang w:val="en-US"/>
        </w:rPr>
        <w:t xml:space="preserve"> wages to employees in the name of low prices. </w:t>
      </w:r>
      <w:r w:rsidR="0094477C" w:rsidRPr="00660FD0">
        <w:rPr>
          <w:szCs w:val="24"/>
          <w:lang w:val="en-US"/>
        </w:rPr>
        <w:t xml:space="preserve">Has </w:t>
      </w:r>
      <w:proofErr w:type="spellStart"/>
      <w:r w:rsidR="0094477C" w:rsidRPr="00660FD0">
        <w:rPr>
          <w:szCs w:val="24"/>
          <w:lang w:val="en-US"/>
        </w:rPr>
        <w:t>Walmart</w:t>
      </w:r>
      <w:proofErr w:type="spellEnd"/>
      <w:r w:rsidR="0094477C" w:rsidRPr="00660FD0">
        <w:rPr>
          <w:szCs w:val="24"/>
          <w:lang w:val="en-US"/>
        </w:rPr>
        <w:t xml:space="preserve"> fundamentally changed is business model?</w:t>
      </w:r>
    </w:p>
    <w:p w:rsidR="00A65591" w:rsidRPr="00660FD0" w:rsidRDefault="00FE1140" w:rsidP="004A3246">
      <w:pPr>
        <w:spacing w:before="120" w:after="120" w:line="240" w:lineRule="auto"/>
        <w:ind w:firstLine="720"/>
        <w:rPr>
          <w:szCs w:val="24"/>
          <w:lang w:val="en-US"/>
        </w:rPr>
      </w:pPr>
      <w:r w:rsidRPr="00660FD0">
        <w:rPr>
          <w:szCs w:val="24"/>
          <w:lang w:val="en-US"/>
        </w:rPr>
        <w:t xml:space="preserve">During the 2010 oil spill in the Gulf of Mexico, BP faced extreme criticism for its socially irresponsible behavior. This incident harmed many people from local community, far flung businesses on the Gulf, and the environment in terms of wildlife and native habitats. Not many years before the incident, BP was commended for being at the forefront of social responsibility and concern for future energy needs. What caused the </w:t>
      </w:r>
      <w:r w:rsidR="00816AB5" w:rsidRPr="00660FD0">
        <w:rPr>
          <w:szCs w:val="24"/>
          <w:lang w:val="en-US"/>
        </w:rPr>
        <w:t xml:space="preserve">apparent </w:t>
      </w:r>
      <w:r w:rsidRPr="00660FD0">
        <w:rPr>
          <w:szCs w:val="24"/>
          <w:lang w:val="en-US"/>
        </w:rPr>
        <w:t>change in philosophy at the company?</w:t>
      </w:r>
    </w:p>
    <w:p w:rsidR="00A65591" w:rsidRPr="007F7398" w:rsidRDefault="00FE1140" w:rsidP="004A3246">
      <w:pPr>
        <w:spacing w:before="120" w:after="120" w:line="240" w:lineRule="auto"/>
        <w:ind w:firstLine="720"/>
        <w:rPr>
          <w:szCs w:val="24"/>
          <w:lang w:val="en-US"/>
        </w:rPr>
      </w:pPr>
      <w:r w:rsidRPr="007F7398">
        <w:rPr>
          <w:szCs w:val="24"/>
          <w:lang w:val="en-US"/>
        </w:rPr>
        <w:t>Corporate social responsibility (CSR) has become a key part of the management agenda of many companies. Companies often go to great lengths to promote their good works.  As the examples above show, some firms behave irresponsibly while at the same time acting positively on some dimensions</w:t>
      </w:r>
      <w:r w:rsidR="00B67548" w:rsidRPr="007F7398">
        <w:rPr>
          <w:szCs w:val="24"/>
          <w:lang w:val="en-US"/>
        </w:rPr>
        <w:t>—corporate social irresponsibility (CSI) and responsibility can exist at the same time in the same firm</w:t>
      </w:r>
      <w:r w:rsidRPr="007F7398">
        <w:rPr>
          <w:szCs w:val="24"/>
          <w:lang w:val="en-US"/>
        </w:rPr>
        <w:t xml:space="preserve">. This paradox of acting </w:t>
      </w:r>
      <w:r w:rsidR="0094477C" w:rsidRPr="007F7398">
        <w:rPr>
          <w:szCs w:val="24"/>
          <w:lang w:val="en-US"/>
        </w:rPr>
        <w:t>both responsibly</w:t>
      </w:r>
      <w:r w:rsidRPr="007F7398">
        <w:rPr>
          <w:szCs w:val="24"/>
          <w:lang w:val="en-US"/>
        </w:rPr>
        <w:t xml:space="preserve"> and irresponsibly reveals a kind of CSR</w:t>
      </w:r>
      <w:r w:rsidR="00B67548" w:rsidRPr="007F7398">
        <w:rPr>
          <w:szCs w:val="24"/>
          <w:lang w:val="en-US"/>
        </w:rPr>
        <w:t>-CSI</w:t>
      </w:r>
      <w:r w:rsidRPr="007F7398">
        <w:rPr>
          <w:szCs w:val="24"/>
          <w:lang w:val="en-US"/>
        </w:rPr>
        <w:t xml:space="preserve"> ambidexterity and is a major phenomenon the call for papers is addressing.</w:t>
      </w:r>
    </w:p>
    <w:p w:rsidR="00A65591" w:rsidRPr="007F7398" w:rsidRDefault="00FE1140" w:rsidP="004A3246">
      <w:pPr>
        <w:spacing w:before="120" w:after="120" w:line="240" w:lineRule="auto"/>
        <w:ind w:firstLine="709"/>
        <w:rPr>
          <w:szCs w:val="24"/>
          <w:lang w:val="en-US"/>
        </w:rPr>
      </w:pPr>
      <w:r w:rsidRPr="007F7398">
        <w:rPr>
          <w:szCs w:val="24"/>
          <w:lang w:val="en-US"/>
        </w:rPr>
        <w:t xml:space="preserve">Looking at the history of CSR, academic debate on what CSR is and how </w:t>
      </w:r>
      <w:r w:rsidR="00B67548" w:rsidRPr="007F7398">
        <w:rPr>
          <w:szCs w:val="24"/>
          <w:lang w:val="en-US"/>
        </w:rPr>
        <w:t>to define CSR is never ending</w:t>
      </w:r>
      <w:r w:rsidRPr="007F7398">
        <w:rPr>
          <w:szCs w:val="24"/>
          <w:lang w:val="en-US"/>
        </w:rPr>
        <w:t xml:space="preserve">. While Milton Friedman and Theodore Levitt </w:t>
      </w:r>
      <w:r w:rsidRPr="007F7398">
        <w:rPr>
          <w:noProof/>
          <w:szCs w:val="24"/>
          <w:lang w:val="en-US"/>
        </w:rPr>
        <w:t>(1958)</w:t>
      </w:r>
      <w:r w:rsidRPr="007F7398">
        <w:rPr>
          <w:szCs w:val="24"/>
          <w:lang w:val="en-US"/>
        </w:rPr>
        <w:t xml:space="preserve"> promote the argument that companies are only responsible for maximizing profits and shareholder value, other CSR scholars suggest that companies have a broader range of obligations than financial ones </w:t>
      </w:r>
      <w:r w:rsidRPr="007F7398">
        <w:rPr>
          <w:noProof/>
          <w:szCs w:val="24"/>
          <w:lang w:val="en-US"/>
        </w:rPr>
        <w:t>(e.g.</w:t>
      </w:r>
      <w:r w:rsidR="0094477C" w:rsidRPr="007F7398">
        <w:rPr>
          <w:noProof/>
          <w:szCs w:val="24"/>
          <w:lang w:val="en-US"/>
        </w:rPr>
        <w:t>,</w:t>
      </w:r>
      <w:r w:rsidR="0024733F" w:rsidRPr="007F7398">
        <w:rPr>
          <w:noProof/>
          <w:szCs w:val="24"/>
          <w:lang w:val="en-US"/>
        </w:rPr>
        <w:t xml:space="preserve"> </w:t>
      </w:r>
      <w:r w:rsidRPr="007F7398">
        <w:rPr>
          <w:noProof/>
          <w:szCs w:val="24"/>
          <w:lang w:val="en-US"/>
        </w:rPr>
        <w:t>Carroll, 1974; Van Marrewijk, 2003)</w:t>
      </w:r>
      <w:r w:rsidRPr="007F7398">
        <w:rPr>
          <w:szCs w:val="24"/>
          <w:lang w:val="en-US"/>
        </w:rPr>
        <w:t xml:space="preserve">. The debate continues on with many definitions of CSR and a host of related concepts. CSR </w:t>
      </w:r>
      <w:r w:rsidR="0094477C" w:rsidRPr="007F7398">
        <w:rPr>
          <w:szCs w:val="24"/>
          <w:lang w:val="en-US"/>
        </w:rPr>
        <w:t xml:space="preserve">is </w:t>
      </w:r>
      <w:r w:rsidRPr="007F7398">
        <w:rPr>
          <w:szCs w:val="24"/>
          <w:lang w:val="en-US"/>
        </w:rPr>
        <w:t>a cluster concept w</w:t>
      </w:r>
      <w:r w:rsidR="0094477C" w:rsidRPr="007F7398">
        <w:rPr>
          <w:szCs w:val="24"/>
          <w:lang w:val="en-US"/>
        </w:rPr>
        <w:t>hich overlaps</w:t>
      </w:r>
      <w:r w:rsidRPr="007F7398">
        <w:rPr>
          <w:szCs w:val="24"/>
          <w:lang w:val="en-US"/>
        </w:rPr>
        <w:t xml:space="preserve"> business ethics, corporate philanthropy, corporate citizenship, sustainability and environmental responsibility. </w:t>
      </w:r>
      <w:r w:rsidR="006E52FD">
        <w:rPr>
          <w:szCs w:val="24"/>
          <w:lang w:val="en-US"/>
        </w:rPr>
        <w:t xml:space="preserve">CSR </w:t>
      </w:r>
      <w:r w:rsidRPr="007F7398">
        <w:rPr>
          <w:szCs w:val="24"/>
          <w:lang w:val="en-US"/>
        </w:rPr>
        <w:t xml:space="preserve">is a dynamic and contestable concept that </w:t>
      </w:r>
      <w:r w:rsidR="006E52FD">
        <w:rPr>
          <w:szCs w:val="24"/>
          <w:lang w:val="en-US"/>
        </w:rPr>
        <w:t>embeds</w:t>
      </w:r>
      <w:r w:rsidRPr="007F7398">
        <w:rPr>
          <w:szCs w:val="24"/>
          <w:lang w:val="en-US"/>
        </w:rPr>
        <w:t xml:space="preserve"> in each social, political, economical and institutional context” </w:t>
      </w:r>
      <w:r w:rsidR="00F3003D" w:rsidRPr="007F7398">
        <w:rPr>
          <w:noProof/>
          <w:szCs w:val="24"/>
          <w:lang w:val="en-US"/>
        </w:rPr>
        <w:t xml:space="preserve">(Crane </w:t>
      </w:r>
      <w:r w:rsidRPr="007F7398">
        <w:rPr>
          <w:noProof/>
          <w:szCs w:val="24"/>
          <w:lang w:val="en-US"/>
        </w:rPr>
        <w:t>e</w:t>
      </w:r>
      <w:r w:rsidR="00F3003D" w:rsidRPr="007F7398">
        <w:rPr>
          <w:noProof/>
          <w:szCs w:val="24"/>
          <w:lang w:val="en-US"/>
        </w:rPr>
        <w:t>t al.</w:t>
      </w:r>
      <w:r w:rsidRPr="007F7398">
        <w:rPr>
          <w:noProof/>
          <w:szCs w:val="24"/>
          <w:lang w:val="en-US"/>
        </w:rPr>
        <w:t>, 2008)</w:t>
      </w:r>
      <w:r w:rsidRPr="007F7398">
        <w:rPr>
          <w:szCs w:val="24"/>
          <w:lang w:val="en-US"/>
        </w:rPr>
        <w:t xml:space="preserve">. Consequently, a clear paradigm for CSR is still missing </w:t>
      </w:r>
      <w:r w:rsidR="00F3003D" w:rsidRPr="007F7398">
        <w:rPr>
          <w:noProof/>
          <w:szCs w:val="24"/>
          <w:lang w:val="en-US"/>
        </w:rPr>
        <w:t>(McWilliams et al.</w:t>
      </w:r>
      <w:r w:rsidRPr="007F7398">
        <w:rPr>
          <w:noProof/>
          <w:szCs w:val="24"/>
          <w:lang w:val="en-US"/>
        </w:rPr>
        <w:t>, 2006)</w:t>
      </w:r>
      <w:r w:rsidRPr="007F7398">
        <w:rPr>
          <w:szCs w:val="24"/>
          <w:lang w:val="en-US"/>
        </w:rPr>
        <w:t xml:space="preserve">. Amstrong </w:t>
      </w:r>
      <w:r w:rsidRPr="007F7398">
        <w:rPr>
          <w:noProof/>
          <w:szCs w:val="24"/>
          <w:lang w:val="en-US"/>
        </w:rPr>
        <w:t>(1977)</w:t>
      </w:r>
      <w:r w:rsidR="00816AB5" w:rsidRPr="007F7398">
        <w:rPr>
          <w:szCs w:val="24"/>
          <w:lang w:val="en-US"/>
        </w:rPr>
        <w:t xml:space="preserve"> advocates focusing not on</w:t>
      </w:r>
      <w:r w:rsidRPr="007F7398">
        <w:rPr>
          <w:szCs w:val="24"/>
          <w:lang w:val="en-US"/>
        </w:rPr>
        <w:t xml:space="preserve"> </w:t>
      </w:r>
      <w:r w:rsidR="00B67548" w:rsidRPr="007F7398">
        <w:rPr>
          <w:szCs w:val="24"/>
          <w:lang w:val="en-US"/>
        </w:rPr>
        <w:t>CS</w:t>
      </w:r>
      <w:r w:rsidR="00424109">
        <w:rPr>
          <w:szCs w:val="24"/>
          <w:lang w:val="en-US"/>
        </w:rPr>
        <w:t>R</w:t>
      </w:r>
      <w:r w:rsidRPr="007F7398">
        <w:rPr>
          <w:szCs w:val="24"/>
          <w:lang w:val="en-US"/>
        </w:rPr>
        <w:t xml:space="preserve"> but </w:t>
      </w:r>
      <w:r w:rsidR="00816AB5" w:rsidRPr="007F7398">
        <w:rPr>
          <w:szCs w:val="24"/>
          <w:lang w:val="en-US"/>
        </w:rPr>
        <w:t xml:space="preserve">rather </w:t>
      </w:r>
      <w:r w:rsidRPr="007F7398">
        <w:rPr>
          <w:szCs w:val="24"/>
          <w:lang w:val="en-US"/>
        </w:rPr>
        <w:t xml:space="preserve">social irresponsibility </w:t>
      </w:r>
      <w:r w:rsidR="00B67548" w:rsidRPr="007F7398">
        <w:rPr>
          <w:szCs w:val="24"/>
          <w:lang w:val="en-US"/>
        </w:rPr>
        <w:t>because CS</w:t>
      </w:r>
      <w:r w:rsidR="00424109">
        <w:rPr>
          <w:szCs w:val="24"/>
          <w:lang w:val="en-US"/>
        </w:rPr>
        <w:t>I</w:t>
      </w:r>
      <w:r w:rsidRPr="007F7398">
        <w:rPr>
          <w:szCs w:val="24"/>
          <w:lang w:val="en-US"/>
        </w:rPr>
        <w:t xml:space="preserve"> is much easier to delineate what corporations and managers should not do. </w:t>
      </w:r>
      <w:r w:rsidR="006E52FD">
        <w:rPr>
          <w:szCs w:val="24"/>
          <w:lang w:val="en-US"/>
        </w:rPr>
        <w:t>Armstrong</w:t>
      </w:r>
      <w:r w:rsidRPr="007F7398">
        <w:rPr>
          <w:szCs w:val="24"/>
          <w:lang w:val="en-US"/>
        </w:rPr>
        <w:t xml:space="preserve"> defines </w:t>
      </w:r>
      <w:r w:rsidR="00424109">
        <w:rPr>
          <w:szCs w:val="24"/>
          <w:lang w:val="en-US"/>
        </w:rPr>
        <w:t xml:space="preserve">corporate </w:t>
      </w:r>
      <w:r w:rsidRPr="007F7398">
        <w:rPr>
          <w:szCs w:val="24"/>
          <w:lang w:val="en-US"/>
        </w:rPr>
        <w:t xml:space="preserve">socially irresponsible behavior as “a decision to accept an alternative that is thought by the decision makers to be inferior to another alternative when the effects upon all parties are considered” </w:t>
      </w:r>
      <w:r w:rsidRPr="007F7398">
        <w:rPr>
          <w:noProof/>
          <w:szCs w:val="24"/>
          <w:lang w:val="en-US"/>
        </w:rPr>
        <w:t>(Armstrong, 1977, p. 185)</w:t>
      </w:r>
      <w:r w:rsidRPr="007F7398">
        <w:rPr>
          <w:szCs w:val="24"/>
          <w:lang w:val="en-US"/>
        </w:rPr>
        <w:t xml:space="preserve">. </w:t>
      </w:r>
    </w:p>
    <w:p w:rsidR="00A65591" w:rsidRPr="007F7398" w:rsidRDefault="00FE1140" w:rsidP="004A3246">
      <w:pPr>
        <w:spacing w:before="120" w:after="120" w:line="240" w:lineRule="auto"/>
        <w:ind w:firstLine="708"/>
        <w:rPr>
          <w:szCs w:val="24"/>
          <w:lang w:val="en-US"/>
        </w:rPr>
      </w:pPr>
      <w:r w:rsidRPr="007F7398">
        <w:rPr>
          <w:szCs w:val="24"/>
          <w:lang w:val="en-US"/>
        </w:rPr>
        <w:lastRenderedPageBreak/>
        <w:t xml:space="preserve">Some managers and corporations act irresponsibly as the recent examples of the world financial crisis, BP’s actions in the Gulf, the nuclear industry in Japan point in this direction. Managers sometimes behave irresponsibly when they consider only their selfish interests and aim mainly to maximize shareholder profits without considering other stakeholder interests. </w:t>
      </w:r>
    </w:p>
    <w:p w:rsidR="00A65591" w:rsidRPr="007F7398" w:rsidRDefault="00FE1140" w:rsidP="004A3246">
      <w:pPr>
        <w:spacing w:before="120" w:after="120" w:line="240" w:lineRule="auto"/>
        <w:ind w:firstLine="708"/>
        <w:rPr>
          <w:szCs w:val="24"/>
          <w:lang w:val="en-US"/>
        </w:rPr>
      </w:pPr>
      <w:r w:rsidRPr="007F7398">
        <w:rPr>
          <w:szCs w:val="24"/>
          <w:lang w:val="en-US"/>
        </w:rPr>
        <w:t xml:space="preserve">Consequently, shareholder orientation encourages while stakeholder orientation reduces irresponsible behavior </w:t>
      </w:r>
      <w:r w:rsidRPr="007F7398">
        <w:rPr>
          <w:noProof/>
          <w:szCs w:val="24"/>
          <w:lang w:val="en-US"/>
        </w:rPr>
        <w:t>(Armstrong, 1977)</w:t>
      </w:r>
      <w:r w:rsidRPr="007F7398">
        <w:rPr>
          <w:szCs w:val="24"/>
          <w:lang w:val="en-US"/>
        </w:rPr>
        <w:t xml:space="preserve">. Thus, stakeholder theory offers </w:t>
      </w:r>
      <w:r w:rsidR="00424109">
        <w:rPr>
          <w:szCs w:val="24"/>
          <w:lang w:val="en-US"/>
        </w:rPr>
        <w:t xml:space="preserve">guidance to </w:t>
      </w:r>
      <w:r w:rsidRPr="007F7398">
        <w:rPr>
          <w:szCs w:val="24"/>
          <w:lang w:val="en-US"/>
        </w:rPr>
        <w:t xml:space="preserve">companies and </w:t>
      </w:r>
      <w:r w:rsidR="00424109" w:rsidRPr="007F7398">
        <w:rPr>
          <w:szCs w:val="24"/>
          <w:lang w:val="en-US"/>
        </w:rPr>
        <w:t>managers’</w:t>
      </w:r>
      <w:r w:rsidRPr="007F7398">
        <w:rPr>
          <w:szCs w:val="24"/>
          <w:lang w:val="en-US"/>
        </w:rPr>
        <w:t xml:space="preserve"> for CSR by recognizing </w:t>
      </w:r>
      <w:r w:rsidR="00AA6A18" w:rsidRPr="007F7398">
        <w:rPr>
          <w:szCs w:val="24"/>
          <w:lang w:val="en-US"/>
        </w:rPr>
        <w:t xml:space="preserve">the </w:t>
      </w:r>
      <w:r w:rsidR="00AA6A18">
        <w:rPr>
          <w:szCs w:val="24"/>
          <w:lang w:val="en-US"/>
        </w:rPr>
        <w:t>need</w:t>
      </w:r>
      <w:r w:rsidR="00424109">
        <w:rPr>
          <w:szCs w:val="24"/>
          <w:lang w:val="en-US"/>
        </w:rPr>
        <w:t xml:space="preserve"> to take into account </w:t>
      </w:r>
      <w:r w:rsidRPr="007F7398">
        <w:rPr>
          <w:szCs w:val="24"/>
          <w:lang w:val="en-US"/>
        </w:rPr>
        <w:t xml:space="preserve">stakeholder groups. This theory is also very influential in clarifying for </w:t>
      </w:r>
      <w:r w:rsidRPr="007F7398">
        <w:rPr>
          <w:i/>
          <w:szCs w:val="24"/>
          <w:lang w:val="en-US"/>
        </w:rPr>
        <w:t>whom</w:t>
      </w:r>
      <w:r w:rsidRPr="007F7398">
        <w:rPr>
          <w:szCs w:val="24"/>
          <w:lang w:val="en-US"/>
        </w:rPr>
        <w:t xml:space="preserve"> a corporation is responsible </w:t>
      </w:r>
      <w:r w:rsidRPr="007F7398">
        <w:rPr>
          <w:noProof/>
          <w:szCs w:val="24"/>
          <w:lang w:val="en-US"/>
        </w:rPr>
        <w:t>(Freeman, 1984)</w:t>
      </w:r>
      <w:r w:rsidRPr="007F7398">
        <w:rPr>
          <w:szCs w:val="24"/>
          <w:lang w:val="en-US"/>
        </w:rPr>
        <w:t xml:space="preserve">. But stakeholder analysis fails to address a rather critical issue: for </w:t>
      </w:r>
      <w:r w:rsidRPr="007F7398">
        <w:rPr>
          <w:i/>
          <w:szCs w:val="24"/>
          <w:lang w:val="en-US"/>
        </w:rPr>
        <w:t>what</w:t>
      </w:r>
      <w:r w:rsidRPr="007F7398">
        <w:rPr>
          <w:szCs w:val="24"/>
          <w:lang w:val="en-US"/>
        </w:rPr>
        <w:t xml:space="preserve"> a corporation is responsible. This question is important for management in making appropriate decisions relating to CSR, and marketers in developing suitable communication strategies about CSR. Clarifying the “</w:t>
      </w:r>
      <w:r w:rsidRPr="007F7398">
        <w:rPr>
          <w:i/>
          <w:szCs w:val="24"/>
          <w:lang w:val="en-US"/>
        </w:rPr>
        <w:t>for what”</w:t>
      </w:r>
      <w:r w:rsidRPr="007F7398">
        <w:rPr>
          <w:szCs w:val="24"/>
          <w:lang w:val="en-US"/>
        </w:rPr>
        <w:t xml:space="preserve"> issue inevitably leads to an exploration o</w:t>
      </w:r>
      <w:r w:rsidR="0094477C" w:rsidRPr="007F7398">
        <w:rPr>
          <w:szCs w:val="24"/>
          <w:lang w:val="en-US"/>
        </w:rPr>
        <w:t>f the limits of CSR</w:t>
      </w:r>
      <w:r w:rsidR="00424109">
        <w:rPr>
          <w:szCs w:val="24"/>
          <w:lang w:val="en-US"/>
        </w:rPr>
        <w:t xml:space="preserve"> and the occurrence of CSI</w:t>
      </w:r>
      <w:r w:rsidR="0094477C" w:rsidRPr="007F7398">
        <w:rPr>
          <w:szCs w:val="24"/>
          <w:lang w:val="en-US"/>
        </w:rPr>
        <w:t xml:space="preserve">. </w:t>
      </w:r>
    </w:p>
    <w:p w:rsidR="00A65591" w:rsidRPr="007F7398" w:rsidRDefault="00FE1140" w:rsidP="004A3246">
      <w:pPr>
        <w:autoSpaceDE w:val="0"/>
        <w:autoSpaceDN w:val="0"/>
        <w:adjustRightInd w:val="0"/>
        <w:spacing w:before="120" w:after="120" w:line="240" w:lineRule="auto"/>
        <w:ind w:firstLine="720"/>
        <w:rPr>
          <w:szCs w:val="24"/>
          <w:lang w:val="en-US"/>
        </w:rPr>
      </w:pPr>
      <w:r w:rsidRPr="007F7398">
        <w:rPr>
          <w:szCs w:val="24"/>
          <w:lang w:val="en-US"/>
        </w:rPr>
        <w:t xml:space="preserve">The Editors of this </w:t>
      </w:r>
      <w:r w:rsidRPr="00424109">
        <w:rPr>
          <w:i/>
          <w:szCs w:val="24"/>
          <w:lang w:val="en-US"/>
        </w:rPr>
        <w:t>JBR</w:t>
      </w:r>
      <w:r w:rsidRPr="007F7398">
        <w:rPr>
          <w:szCs w:val="24"/>
          <w:lang w:val="en-US"/>
        </w:rPr>
        <w:t xml:space="preserve"> Special Issue welcome conceptual and empirical papers exploring these and related themes:</w:t>
      </w:r>
    </w:p>
    <w:p w:rsidR="00A65591" w:rsidRPr="007F7398" w:rsidRDefault="00B67548" w:rsidP="004A3246">
      <w:pPr>
        <w:numPr>
          <w:ilvl w:val="0"/>
          <w:numId w:val="6"/>
        </w:numPr>
        <w:spacing w:before="120" w:after="120" w:line="240" w:lineRule="auto"/>
        <w:ind w:left="714" w:hanging="357"/>
        <w:rPr>
          <w:szCs w:val="24"/>
          <w:lang w:val="en-US"/>
        </w:rPr>
      </w:pPr>
      <w:r w:rsidRPr="007F7398">
        <w:rPr>
          <w:szCs w:val="24"/>
          <w:lang w:val="en-US"/>
        </w:rPr>
        <w:t xml:space="preserve">Are </w:t>
      </w:r>
      <w:r w:rsidR="00FE1140" w:rsidRPr="007F7398">
        <w:rPr>
          <w:szCs w:val="24"/>
          <w:lang w:val="en-US"/>
        </w:rPr>
        <w:t>universal definition</w:t>
      </w:r>
      <w:r w:rsidRPr="007F7398">
        <w:rPr>
          <w:szCs w:val="24"/>
          <w:lang w:val="en-US"/>
        </w:rPr>
        <w:t>s</w:t>
      </w:r>
      <w:r w:rsidR="00FE1140" w:rsidRPr="007F7398">
        <w:rPr>
          <w:szCs w:val="24"/>
          <w:lang w:val="en-US"/>
        </w:rPr>
        <w:t xml:space="preserve"> of CSR</w:t>
      </w:r>
      <w:r w:rsidRPr="007F7398">
        <w:rPr>
          <w:szCs w:val="24"/>
          <w:lang w:val="en-US"/>
        </w:rPr>
        <w:t xml:space="preserve"> and CSI</w:t>
      </w:r>
      <w:r w:rsidR="00FE1140" w:rsidRPr="007F7398">
        <w:rPr>
          <w:szCs w:val="24"/>
          <w:lang w:val="en-US"/>
        </w:rPr>
        <w:t xml:space="preserve"> desirable?</w:t>
      </w:r>
    </w:p>
    <w:p w:rsidR="00424109" w:rsidRDefault="00FE1140" w:rsidP="004A3246">
      <w:pPr>
        <w:numPr>
          <w:ilvl w:val="0"/>
          <w:numId w:val="6"/>
        </w:numPr>
        <w:spacing w:before="120" w:after="120" w:line="240" w:lineRule="auto"/>
        <w:ind w:left="714" w:hanging="357"/>
        <w:rPr>
          <w:szCs w:val="24"/>
          <w:lang w:val="en-US"/>
        </w:rPr>
      </w:pPr>
      <w:r w:rsidRPr="00424109">
        <w:rPr>
          <w:szCs w:val="24"/>
          <w:lang w:val="en-US"/>
        </w:rPr>
        <w:t>What are the boundaries of CSR</w:t>
      </w:r>
      <w:r w:rsidR="00B67548" w:rsidRPr="00424109">
        <w:rPr>
          <w:szCs w:val="24"/>
          <w:lang w:val="en-US"/>
        </w:rPr>
        <w:t xml:space="preserve"> and CSI</w:t>
      </w:r>
      <w:r w:rsidRPr="00424109">
        <w:rPr>
          <w:szCs w:val="24"/>
          <w:lang w:val="en-US"/>
        </w:rPr>
        <w:t>?</w:t>
      </w:r>
    </w:p>
    <w:p w:rsidR="00A65591" w:rsidRPr="00424109" w:rsidRDefault="00FE1140" w:rsidP="004A3246">
      <w:pPr>
        <w:numPr>
          <w:ilvl w:val="0"/>
          <w:numId w:val="6"/>
        </w:numPr>
        <w:spacing w:before="120" w:after="120" w:line="240" w:lineRule="auto"/>
        <w:ind w:left="714" w:hanging="357"/>
        <w:rPr>
          <w:szCs w:val="24"/>
          <w:lang w:val="en-US"/>
        </w:rPr>
      </w:pPr>
      <w:r w:rsidRPr="00424109">
        <w:rPr>
          <w:szCs w:val="24"/>
          <w:lang w:val="en-US"/>
        </w:rPr>
        <w:t xml:space="preserve">For what </w:t>
      </w:r>
      <w:r w:rsidR="00424109">
        <w:rPr>
          <w:szCs w:val="24"/>
          <w:lang w:val="en-US"/>
        </w:rPr>
        <w:t xml:space="preserve">reasons and in what contexts </w:t>
      </w:r>
      <w:r w:rsidRPr="00424109">
        <w:rPr>
          <w:szCs w:val="24"/>
          <w:lang w:val="en-US"/>
        </w:rPr>
        <w:t>are companies responsible/</w:t>
      </w:r>
      <w:r w:rsidR="00B67548" w:rsidRPr="00424109">
        <w:rPr>
          <w:szCs w:val="24"/>
          <w:lang w:val="en-US"/>
        </w:rPr>
        <w:t>ir</w:t>
      </w:r>
      <w:r w:rsidRPr="00424109">
        <w:rPr>
          <w:szCs w:val="24"/>
          <w:lang w:val="en-US"/>
        </w:rPr>
        <w:t xml:space="preserve">responsible? </w:t>
      </w:r>
    </w:p>
    <w:p w:rsidR="00A65591" w:rsidRPr="007F7398" w:rsidRDefault="00FE1140" w:rsidP="004A3246">
      <w:pPr>
        <w:pStyle w:val="Listenabsatz"/>
        <w:numPr>
          <w:ilvl w:val="0"/>
          <w:numId w:val="6"/>
        </w:numPr>
        <w:spacing w:before="120" w:after="120" w:line="240" w:lineRule="auto"/>
        <w:rPr>
          <w:rFonts w:ascii="Times New Roman" w:hAnsi="Times New Roman"/>
          <w:sz w:val="24"/>
          <w:szCs w:val="24"/>
        </w:rPr>
      </w:pPr>
      <w:r w:rsidRPr="007F7398">
        <w:rPr>
          <w:rFonts w:ascii="Times New Roman" w:hAnsi="Times New Roman"/>
          <w:sz w:val="24"/>
          <w:szCs w:val="24"/>
        </w:rPr>
        <w:t xml:space="preserve">Can </w:t>
      </w:r>
      <w:r w:rsidR="00926791" w:rsidRPr="007F7398">
        <w:rPr>
          <w:rFonts w:ascii="Times New Roman" w:hAnsi="Times New Roman"/>
          <w:sz w:val="24"/>
          <w:szCs w:val="24"/>
        </w:rPr>
        <w:t>prog</w:t>
      </w:r>
      <w:r w:rsidR="007F7398" w:rsidRPr="007F7398">
        <w:rPr>
          <w:rFonts w:ascii="Times New Roman" w:hAnsi="Times New Roman"/>
          <w:sz w:val="24"/>
          <w:szCs w:val="24"/>
        </w:rPr>
        <w:t>r</w:t>
      </w:r>
      <w:r w:rsidR="00926791" w:rsidRPr="007F7398">
        <w:rPr>
          <w:rFonts w:ascii="Times New Roman" w:hAnsi="Times New Roman"/>
          <w:sz w:val="24"/>
          <w:szCs w:val="24"/>
        </w:rPr>
        <w:t xml:space="preserve">ess be made in developing a </w:t>
      </w:r>
      <w:r w:rsidR="0094477C" w:rsidRPr="007F7398">
        <w:rPr>
          <w:rFonts w:ascii="Times New Roman" w:hAnsi="Times New Roman"/>
          <w:sz w:val="24"/>
          <w:szCs w:val="24"/>
        </w:rPr>
        <w:t xml:space="preserve">general </w:t>
      </w:r>
      <w:r w:rsidRPr="007F7398">
        <w:rPr>
          <w:rFonts w:ascii="Times New Roman" w:hAnsi="Times New Roman"/>
          <w:sz w:val="24"/>
          <w:szCs w:val="24"/>
        </w:rPr>
        <w:t xml:space="preserve">theory of corporate </w:t>
      </w:r>
      <w:r w:rsidR="00926791" w:rsidRPr="007F7398">
        <w:rPr>
          <w:rFonts w:ascii="Times New Roman" w:hAnsi="Times New Roman"/>
          <w:sz w:val="24"/>
          <w:szCs w:val="24"/>
        </w:rPr>
        <w:t xml:space="preserve">social </w:t>
      </w:r>
      <w:r w:rsidRPr="007F7398">
        <w:rPr>
          <w:rFonts w:ascii="Times New Roman" w:hAnsi="Times New Roman"/>
          <w:sz w:val="24"/>
          <w:szCs w:val="24"/>
        </w:rPr>
        <w:t xml:space="preserve">irresponsibility </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 xml:space="preserve">What criteria should be used to contrast CSR with </w:t>
      </w:r>
      <w:r w:rsidR="00926791" w:rsidRPr="007F7398">
        <w:rPr>
          <w:szCs w:val="24"/>
          <w:lang w:val="en-US"/>
        </w:rPr>
        <w:t>CSI</w:t>
      </w:r>
      <w:r w:rsidRPr="007F7398">
        <w:rPr>
          <w:szCs w:val="24"/>
          <w:lang w:val="en-US"/>
        </w:rPr>
        <w:t xml:space="preserve">? </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 xml:space="preserve">Is CSR masking/hiding illegal and/or irresponsible behavior? </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What are the arguments of the critics of CSR</w:t>
      </w:r>
      <w:r w:rsidR="00B67548" w:rsidRPr="007F7398">
        <w:rPr>
          <w:szCs w:val="24"/>
          <w:lang w:val="en-US"/>
        </w:rPr>
        <w:t xml:space="preserve"> and CSI</w:t>
      </w:r>
      <w:r w:rsidRPr="007F7398">
        <w:rPr>
          <w:szCs w:val="24"/>
          <w:lang w:val="en-US"/>
        </w:rPr>
        <w:t>?</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 xml:space="preserve">How does culture or national origin affect CSR </w:t>
      </w:r>
      <w:r w:rsidR="00B67548" w:rsidRPr="007F7398">
        <w:rPr>
          <w:szCs w:val="24"/>
          <w:lang w:val="en-US"/>
        </w:rPr>
        <w:t xml:space="preserve">and CSI </w:t>
      </w:r>
      <w:r w:rsidRPr="007F7398">
        <w:rPr>
          <w:szCs w:val="24"/>
          <w:lang w:val="en-US"/>
        </w:rPr>
        <w:t>policies?</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 xml:space="preserve">How does CSR </w:t>
      </w:r>
      <w:r w:rsidR="00B67548" w:rsidRPr="007F7398">
        <w:rPr>
          <w:szCs w:val="24"/>
          <w:lang w:val="en-US"/>
        </w:rPr>
        <w:t xml:space="preserve">and CSI </w:t>
      </w:r>
      <w:r w:rsidRPr="007F7398">
        <w:rPr>
          <w:szCs w:val="24"/>
          <w:lang w:val="en-US"/>
        </w:rPr>
        <w:t>relate to “useful” breaking of the law?</w:t>
      </w:r>
    </w:p>
    <w:p w:rsidR="00A65591" w:rsidRDefault="00FE1140" w:rsidP="004A3246">
      <w:pPr>
        <w:pStyle w:val="Listenabsatz"/>
        <w:numPr>
          <w:ilvl w:val="0"/>
          <w:numId w:val="6"/>
        </w:numPr>
        <w:spacing w:before="120" w:after="120" w:line="240" w:lineRule="auto"/>
        <w:rPr>
          <w:rFonts w:ascii="Times New Roman" w:hAnsi="Times New Roman"/>
          <w:sz w:val="24"/>
          <w:szCs w:val="24"/>
        </w:rPr>
      </w:pPr>
      <w:r w:rsidRPr="007F7398">
        <w:rPr>
          <w:rFonts w:ascii="Times New Roman" w:hAnsi="Times New Roman"/>
          <w:sz w:val="24"/>
          <w:szCs w:val="24"/>
        </w:rPr>
        <w:t>How can damage of irresponsible behavior be prevented/reduced/controlled for?</w:t>
      </w:r>
    </w:p>
    <w:p w:rsidR="00A65591" w:rsidRPr="007F7398" w:rsidRDefault="00FE1140" w:rsidP="004A3246">
      <w:pPr>
        <w:pStyle w:val="Listenabsatz"/>
        <w:numPr>
          <w:ilvl w:val="0"/>
          <w:numId w:val="6"/>
        </w:numPr>
        <w:spacing w:before="120" w:after="120" w:line="240" w:lineRule="auto"/>
        <w:rPr>
          <w:rFonts w:ascii="Times New Roman" w:hAnsi="Times New Roman"/>
          <w:sz w:val="24"/>
          <w:szCs w:val="24"/>
        </w:rPr>
      </w:pPr>
      <w:r w:rsidRPr="007F7398">
        <w:rPr>
          <w:rFonts w:ascii="Times New Roman" w:hAnsi="Times New Roman"/>
          <w:sz w:val="24"/>
          <w:szCs w:val="24"/>
        </w:rPr>
        <w:t xml:space="preserve">How can corporations and government create effective programs to prevent corporate irresponsible behavior? </w:t>
      </w:r>
    </w:p>
    <w:p w:rsidR="00A65591" w:rsidRPr="007F7398" w:rsidRDefault="00FE1140" w:rsidP="004A3246">
      <w:pPr>
        <w:pStyle w:val="Listenabsatz"/>
        <w:numPr>
          <w:ilvl w:val="0"/>
          <w:numId w:val="6"/>
        </w:numPr>
        <w:spacing w:before="120" w:after="120" w:line="240" w:lineRule="auto"/>
        <w:ind w:left="714" w:hanging="357"/>
        <w:rPr>
          <w:rFonts w:ascii="Times New Roman" w:hAnsi="Times New Roman"/>
          <w:sz w:val="24"/>
          <w:szCs w:val="24"/>
        </w:rPr>
      </w:pPr>
      <w:r w:rsidRPr="007F7398">
        <w:rPr>
          <w:rFonts w:ascii="Times New Roman" w:hAnsi="Times New Roman"/>
          <w:sz w:val="24"/>
          <w:szCs w:val="24"/>
        </w:rPr>
        <w:t xml:space="preserve">How can/should CSR </w:t>
      </w:r>
      <w:r w:rsidR="00B67548" w:rsidRPr="007F7398">
        <w:rPr>
          <w:rFonts w:ascii="Times New Roman" w:hAnsi="Times New Roman"/>
          <w:sz w:val="24"/>
          <w:szCs w:val="24"/>
        </w:rPr>
        <w:t xml:space="preserve">and CSI </w:t>
      </w:r>
      <w:r w:rsidRPr="007F7398">
        <w:rPr>
          <w:rFonts w:ascii="Times New Roman" w:hAnsi="Times New Roman"/>
          <w:sz w:val="24"/>
          <w:szCs w:val="24"/>
        </w:rPr>
        <w:t>be measured?</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What competitive advantage</w:t>
      </w:r>
      <w:r w:rsidR="007F7398" w:rsidRPr="007F7398">
        <w:rPr>
          <w:szCs w:val="24"/>
          <w:lang w:val="en-US"/>
        </w:rPr>
        <w:t>s</w:t>
      </w:r>
      <w:r w:rsidRPr="007F7398">
        <w:rPr>
          <w:szCs w:val="24"/>
          <w:lang w:val="en-US"/>
        </w:rPr>
        <w:t xml:space="preserve"> (if any) </w:t>
      </w:r>
      <w:r w:rsidR="00B67548" w:rsidRPr="007F7398">
        <w:rPr>
          <w:szCs w:val="24"/>
          <w:lang w:val="en-US"/>
        </w:rPr>
        <w:t>are achievable</w:t>
      </w:r>
      <w:r w:rsidRPr="007F7398">
        <w:rPr>
          <w:szCs w:val="24"/>
          <w:lang w:val="en-US"/>
        </w:rPr>
        <w:t xml:space="preserve"> by a coherent CSR </w:t>
      </w:r>
      <w:r w:rsidR="00B67548" w:rsidRPr="007F7398">
        <w:rPr>
          <w:szCs w:val="24"/>
          <w:lang w:val="en-US"/>
        </w:rPr>
        <w:t>or CSI strategies</w:t>
      </w:r>
      <w:r w:rsidRPr="007F7398">
        <w:rPr>
          <w:szCs w:val="24"/>
          <w:lang w:val="en-US"/>
        </w:rPr>
        <w:t>?</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Does CSR</w:t>
      </w:r>
      <w:r w:rsidR="00B67548" w:rsidRPr="007F7398">
        <w:rPr>
          <w:szCs w:val="24"/>
          <w:lang w:val="en-US"/>
        </w:rPr>
        <w:t xml:space="preserve"> and/or CSI </w:t>
      </w:r>
      <w:r w:rsidRPr="007F7398">
        <w:rPr>
          <w:szCs w:val="24"/>
          <w:lang w:val="en-US"/>
        </w:rPr>
        <w:t>force business to lead government?</w:t>
      </w:r>
    </w:p>
    <w:p w:rsidR="00A65591" w:rsidRPr="007F7398" w:rsidRDefault="0094477C" w:rsidP="004A3246">
      <w:pPr>
        <w:numPr>
          <w:ilvl w:val="0"/>
          <w:numId w:val="6"/>
        </w:numPr>
        <w:spacing w:before="120" w:after="120" w:line="240" w:lineRule="auto"/>
        <w:ind w:left="714" w:hanging="357"/>
        <w:rPr>
          <w:szCs w:val="24"/>
          <w:lang w:val="en-US"/>
        </w:rPr>
      </w:pPr>
      <w:r w:rsidRPr="007F7398">
        <w:rPr>
          <w:szCs w:val="24"/>
          <w:lang w:val="en-US"/>
        </w:rPr>
        <w:t>What is CSR’s</w:t>
      </w:r>
      <w:r w:rsidR="00B67548" w:rsidRPr="007F7398">
        <w:rPr>
          <w:szCs w:val="24"/>
          <w:lang w:val="en-US"/>
        </w:rPr>
        <w:t xml:space="preserve"> and CSI’s</w:t>
      </w:r>
      <w:r w:rsidRPr="007F7398">
        <w:rPr>
          <w:szCs w:val="24"/>
          <w:lang w:val="en-US"/>
        </w:rPr>
        <w:t xml:space="preserve"> potential to reduce reputational risk?</w:t>
      </w:r>
    </w:p>
    <w:p w:rsidR="00A65591" w:rsidRPr="007F7398" w:rsidRDefault="00FE1140" w:rsidP="004A3246">
      <w:pPr>
        <w:numPr>
          <w:ilvl w:val="0"/>
          <w:numId w:val="6"/>
        </w:numPr>
        <w:spacing w:before="120" w:after="120" w:line="240" w:lineRule="auto"/>
        <w:ind w:left="714" w:hanging="357"/>
        <w:rPr>
          <w:szCs w:val="24"/>
          <w:lang w:val="en-US"/>
        </w:rPr>
      </w:pPr>
      <w:r w:rsidRPr="007F7398">
        <w:rPr>
          <w:szCs w:val="24"/>
          <w:lang w:val="en-US"/>
        </w:rPr>
        <w:t xml:space="preserve">Can CSR </w:t>
      </w:r>
      <w:r w:rsidR="00B67548" w:rsidRPr="007F7398">
        <w:rPr>
          <w:szCs w:val="24"/>
          <w:lang w:val="en-US"/>
        </w:rPr>
        <w:t xml:space="preserve">and CSI </w:t>
      </w:r>
      <w:r w:rsidRPr="007F7398">
        <w:rPr>
          <w:szCs w:val="24"/>
          <w:lang w:val="en-US"/>
        </w:rPr>
        <w:t>serve as an insurance against product harm crises?</w:t>
      </w:r>
    </w:p>
    <w:p w:rsidR="00A65591" w:rsidRPr="007F7398" w:rsidRDefault="00FE1140" w:rsidP="004A3246">
      <w:pPr>
        <w:numPr>
          <w:ilvl w:val="0"/>
          <w:numId w:val="6"/>
        </w:numPr>
        <w:spacing w:before="120" w:after="120" w:line="240" w:lineRule="auto"/>
        <w:rPr>
          <w:szCs w:val="24"/>
          <w:lang w:val="en-US"/>
        </w:rPr>
      </w:pPr>
      <w:r w:rsidRPr="007F7398">
        <w:rPr>
          <w:szCs w:val="24"/>
          <w:lang w:val="en-US"/>
        </w:rPr>
        <w:t xml:space="preserve">What is the impact of CSR </w:t>
      </w:r>
      <w:r w:rsidR="00B67548" w:rsidRPr="007F7398">
        <w:rPr>
          <w:szCs w:val="24"/>
          <w:lang w:val="en-US"/>
        </w:rPr>
        <w:t xml:space="preserve">and CSI </w:t>
      </w:r>
      <w:r w:rsidRPr="007F7398">
        <w:rPr>
          <w:szCs w:val="24"/>
          <w:lang w:val="en-US"/>
        </w:rPr>
        <w:t>on stakeholders (e.g., stockholders, consumers or employees)?</w:t>
      </w:r>
    </w:p>
    <w:p w:rsidR="00A65591" w:rsidRPr="007F7398" w:rsidRDefault="00FE1140" w:rsidP="004A3246">
      <w:pPr>
        <w:numPr>
          <w:ilvl w:val="0"/>
          <w:numId w:val="6"/>
        </w:numPr>
        <w:spacing w:before="120" w:after="120" w:line="240" w:lineRule="auto"/>
        <w:rPr>
          <w:szCs w:val="24"/>
          <w:lang w:val="en-US"/>
        </w:rPr>
      </w:pPr>
      <w:r w:rsidRPr="007F7398">
        <w:rPr>
          <w:szCs w:val="24"/>
          <w:lang w:val="en-US"/>
        </w:rPr>
        <w:t xml:space="preserve">How </w:t>
      </w:r>
      <w:r w:rsidR="00AA6A18">
        <w:rPr>
          <w:szCs w:val="24"/>
          <w:lang w:val="en-US"/>
        </w:rPr>
        <w:t xml:space="preserve">do CSR programs address </w:t>
      </w:r>
      <w:r w:rsidRPr="007F7398">
        <w:rPr>
          <w:szCs w:val="24"/>
          <w:lang w:val="en-US"/>
        </w:rPr>
        <w:t>sustainability concerns?</w:t>
      </w:r>
    </w:p>
    <w:p w:rsidR="00A65591" w:rsidRPr="007F7398" w:rsidRDefault="006E52FD" w:rsidP="004A3246">
      <w:pPr>
        <w:numPr>
          <w:ilvl w:val="0"/>
          <w:numId w:val="6"/>
        </w:numPr>
        <w:spacing w:before="120" w:after="120" w:line="240" w:lineRule="auto"/>
        <w:rPr>
          <w:szCs w:val="24"/>
          <w:lang w:val="en-US"/>
        </w:rPr>
      </w:pPr>
      <w:r>
        <w:rPr>
          <w:szCs w:val="24"/>
          <w:lang w:val="en-US"/>
        </w:rPr>
        <w:t>How do</w:t>
      </w:r>
      <w:r w:rsidR="00FE1140" w:rsidRPr="007F7398">
        <w:rPr>
          <w:szCs w:val="24"/>
          <w:lang w:val="en-US"/>
        </w:rPr>
        <w:t xml:space="preserve"> supply chain members </w:t>
      </w:r>
      <w:r>
        <w:rPr>
          <w:szCs w:val="24"/>
          <w:lang w:val="en-US"/>
        </w:rPr>
        <w:t>participate</w:t>
      </w:r>
      <w:r w:rsidR="00FE1140" w:rsidRPr="007F7398">
        <w:rPr>
          <w:szCs w:val="24"/>
          <w:lang w:val="en-US"/>
        </w:rPr>
        <w:t xml:space="preserve"> in the CSR activities </w:t>
      </w:r>
      <w:r>
        <w:rPr>
          <w:szCs w:val="24"/>
          <w:lang w:val="en-US"/>
        </w:rPr>
        <w:t>that involve</w:t>
      </w:r>
      <w:r w:rsidR="00FE1140" w:rsidRPr="007F7398">
        <w:rPr>
          <w:szCs w:val="24"/>
          <w:lang w:val="en-US"/>
        </w:rPr>
        <w:t xml:space="preserve"> major multinational firms?</w:t>
      </w:r>
    </w:p>
    <w:p w:rsidR="00A65591" w:rsidRPr="007F7398" w:rsidRDefault="0094477C" w:rsidP="004A3246">
      <w:pPr>
        <w:numPr>
          <w:ilvl w:val="0"/>
          <w:numId w:val="6"/>
        </w:numPr>
        <w:spacing w:before="120" w:after="120" w:line="240" w:lineRule="auto"/>
        <w:rPr>
          <w:szCs w:val="24"/>
          <w:lang w:val="en-US"/>
        </w:rPr>
      </w:pPr>
      <w:r w:rsidRPr="007F7398">
        <w:rPr>
          <w:szCs w:val="24"/>
          <w:lang w:val="en-US"/>
        </w:rPr>
        <w:t>What is the level of consumer understanding and skepticism towards CSR</w:t>
      </w:r>
      <w:r w:rsidR="006E52FD">
        <w:rPr>
          <w:szCs w:val="24"/>
          <w:lang w:val="en-US"/>
        </w:rPr>
        <w:t xml:space="preserve"> and CSI</w:t>
      </w:r>
      <w:r w:rsidRPr="007F7398">
        <w:rPr>
          <w:szCs w:val="24"/>
          <w:lang w:val="en-US"/>
        </w:rPr>
        <w:t>?</w:t>
      </w:r>
    </w:p>
    <w:p w:rsidR="00A65591" w:rsidRPr="007F7398" w:rsidRDefault="00FE1140" w:rsidP="004A3246">
      <w:pPr>
        <w:numPr>
          <w:ilvl w:val="0"/>
          <w:numId w:val="6"/>
        </w:numPr>
        <w:spacing w:before="120" w:after="120" w:line="240" w:lineRule="auto"/>
        <w:rPr>
          <w:szCs w:val="24"/>
          <w:lang w:val="en-US"/>
        </w:rPr>
      </w:pPr>
      <w:r w:rsidRPr="007F7398">
        <w:rPr>
          <w:szCs w:val="24"/>
          <w:lang w:val="en-US"/>
        </w:rPr>
        <w:t xml:space="preserve">How </w:t>
      </w:r>
      <w:r w:rsidR="00B67548" w:rsidRPr="007F7398">
        <w:rPr>
          <w:szCs w:val="24"/>
          <w:lang w:val="en-US"/>
        </w:rPr>
        <w:t xml:space="preserve">do firms communicate </w:t>
      </w:r>
      <w:r w:rsidRPr="007F7398">
        <w:rPr>
          <w:szCs w:val="24"/>
          <w:lang w:val="en-US"/>
        </w:rPr>
        <w:t xml:space="preserve">CSR </w:t>
      </w:r>
      <w:r w:rsidR="00B67548" w:rsidRPr="007F7398">
        <w:rPr>
          <w:szCs w:val="24"/>
          <w:lang w:val="en-US"/>
        </w:rPr>
        <w:t>and C</w:t>
      </w:r>
      <w:r w:rsidR="006E52FD">
        <w:rPr>
          <w:szCs w:val="24"/>
          <w:lang w:val="en-US"/>
        </w:rPr>
        <w:t>S</w:t>
      </w:r>
      <w:r w:rsidR="00B67548" w:rsidRPr="007F7398">
        <w:rPr>
          <w:szCs w:val="24"/>
          <w:lang w:val="en-US"/>
        </w:rPr>
        <w:t xml:space="preserve">I </w:t>
      </w:r>
      <w:r w:rsidRPr="007F7398">
        <w:rPr>
          <w:szCs w:val="24"/>
          <w:lang w:val="en-US"/>
        </w:rPr>
        <w:t>priorities to stakeholders?</w:t>
      </w:r>
    </w:p>
    <w:p w:rsidR="004A3246" w:rsidRPr="00660FD0" w:rsidRDefault="004A3246" w:rsidP="00424109">
      <w:pPr>
        <w:spacing w:before="120" w:after="120" w:line="240" w:lineRule="auto"/>
        <w:ind w:firstLine="720"/>
        <w:rPr>
          <w:szCs w:val="24"/>
          <w:lang w:val="en-US"/>
        </w:rPr>
      </w:pPr>
      <w:r w:rsidRPr="00660FD0">
        <w:rPr>
          <w:szCs w:val="24"/>
          <w:lang w:val="en-US"/>
        </w:rPr>
        <w:lastRenderedPageBreak/>
        <w:t xml:space="preserve">Special Issue Editors: Patrick E. Murphy, Marketing, 394 Mendoza College of Business, University of Notre Dame, Notre Dame, IN 46556, </w:t>
      </w:r>
      <w:hyperlink r:id="rId5" w:history="1">
        <w:r w:rsidRPr="00660FD0">
          <w:rPr>
            <w:rStyle w:val="Hyperlink"/>
            <w:szCs w:val="24"/>
            <w:lang w:val="en-US"/>
          </w:rPr>
          <w:t>Murphy.72@nd.edu</w:t>
        </w:r>
      </w:hyperlink>
      <w:r w:rsidRPr="00660FD0">
        <w:rPr>
          <w:szCs w:val="24"/>
          <w:lang w:val="en-US"/>
        </w:rPr>
        <w:t xml:space="preserve">, 574-631-9092; Bodo B. Schlegelmilch, International Marketing and Management, WU Vienna, </w:t>
      </w:r>
      <w:proofErr w:type="spellStart"/>
      <w:r w:rsidRPr="00660FD0">
        <w:rPr>
          <w:szCs w:val="24"/>
          <w:lang w:val="en-US"/>
        </w:rPr>
        <w:t>Augasse</w:t>
      </w:r>
      <w:proofErr w:type="spellEnd"/>
      <w:r w:rsidRPr="00660FD0">
        <w:rPr>
          <w:szCs w:val="24"/>
          <w:lang w:val="en-US"/>
        </w:rPr>
        <w:t xml:space="preserve"> 2-6, 1090 Vienna, </w:t>
      </w:r>
      <w:hyperlink r:id="rId6" w:history="1">
        <w:r w:rsidRPr="00660FD0">
          <w:rPr>
            <w:rStyle w:val="Hyperlink"/>
            <w:szCs w:val="24"/>
            <w:lang w:val="en-US"/>
          </w:rPr>
          <w:t>Bodo.schlegelmilch@wu.ac.at</w:t>
        </w:r>
      </w:hyperlink>
      <w:r w:rsidRPr="00660FD0">
        <w:rPr>
          <w:szCs w:val="24"/>
          <w:lang w:val="en-US"/>
        </w:rPr>
        <w:t>, +43 1 31336 5103.</w:t>
      </w:r>
    </w:p>
    <w:p w:rsidR="004A3246" w:rsidRPr="00660FD0" w:rsidRDefault="004A3246" w:rsidP="00424109">
      <w:pPr>
        <w:spacing w:before="120" w:after="120" w:line="240" w:lineRule="auto"/>
        <w:ind w:firstLine="720"/>
        <w:rPr>
          <w:szCs w:val="24"/>
          <w:lang w:val="en-US"/>
        </w:rPr>
      </w:pPr>
      <w:r w:rsidRPr="00660FD0">
        <w:rPr>
          <w:szCs w:val="24"/>
          <w:lang w:val="en-US"/>
        </w:rPr>
        <w:t xml:space="preserve">Submissions: Papers should be sent in WORD format to one of the </w:t>
      </w:r>
      <w:r w:rsidR="00B506B4">
        <w:rPr>
          <w:szCs w:val="24"/>
          <w:lang w:val="en-US"/>
        </w:rPr>
        <w:t>special issue editors by February</w:t>
      </w:r>
      <w:r w:rsidRPr="00660FD0">
        <w:rPr>
          <w:szCs w:val="24"/>
          <w:lang w:val="en-US"/>
        </w:rPr>
        <w:t xml:space="preserve"> 15, 2012.  The papers should comply with the </w:t>
      </w:r>
      <w:r w:rsidRPr="00660FD0">
        <w:rPr>
          <w:i/>
          <w:szCs w:val="24"/>
          <w:lang w:val="en-US"/>
        </w:rPr>
        <w:t xml:space="preserve">Journal of Business Research </w:t>
      </w:r>
      <w:r w:rsidRPr="00660FD0">
        <w:rPr>
          <w:szCs w:val="24"/>
          <w:lang w:val="en-US"/>
        </w:rPr>
        <w:t>guidelines.</w:t>
      </w:r>
    </w:p>
    <w:p w:rsidR="00A65591" w:rsidRPr="007F7398" w:rsidRDefault="00A65591" w:rsidP="004A3246">
      <w:pPr>
        <w:spacing w:before="120" w:after="120" w:line="240" w:lineRule="auto"/>
        <w:rPr>
          <w:szCs w:val="24"/>
          <w:lang w:val="en-US"/>
        </w:rPr>
      </w:pPr>
    </w:p>
    <w:p w:rsidR="00A65591" w:rsidRPr="007F7398" w:rsidRDefault="00FE1140" w:rsidP="004A3246">
      <w:pPr>
        <w:spacing w:before="120" w:after="120" w:line="240" w:lineRule="auto"/>
        <w:rPr>
          <w:b/>
          <w:szCs w:val="24"/>
          <w:lang w:val="en-US"/>
        </w:rPr>
      </w:pPr>
      <w:r w:rsidRPr="007F7398">
        <w:rPr>
          <w:b/>
          <w:szCs w:val="24"/>
          <w:lang w:val="en-US"/>
        </w:rPr>
        <w:t>References</w:t>
      </w:r>
    </w:p>
    <w:p w:rsidR="00A65591" w:rsidRPr="00424109" w:rsidRDefault="00FE1140" w:rsidP="004A3246">
      <w:pPr>
        <w:spacing w:before="120" w:after="120" w:line="240" w:lineRule="auto"/>
        <w:ind w:left="720" w:hanging="720"/>
        <w:rPr>
          <w:noProof/>
          <w:szCs w:val="24"/>
          <w:lang w:val="en-US"/>
        </w:rPr>
      </w:pPr>
      <w:r w:rsidRPr="007F7398">
        <w:rPr>
          <w:noProof/>
          <w:szCs w:val="24"/>
          <w:lang w:val="en-US"/>
        </w:rPr>
        <w:t xml:space="preserve">Armstrong, S. J. (1977). Social Irresponsibility </w:t>
      </w:r>
      <w:r w:rsidRPr="00424109">
        <w:rPr>
          <w:noProof/>
          <w:szCs w:val="24"/>
          <w:lang w:val="en-US"/>
        </w:rPr>
        <w:t>in Management. Journal of Business Research, 5, 185-213.</w:t>
      </w:r>
    </w:p>
    <w:p w:rsidR="00A65591" w:rsidRPr="00424109" w:rsidRDefault="00FE1140" w:rsidP="004A3246">
      <w:pPr>
        <w:spacing w:before="120" w:after="120" w:line="240" w:lineRule="auto"/>
        <w:ind w:left="720" w:hanging="720"/>
        <w:rPr>
          <w:noProof/>
          <w:szCs w:val="24"/>
          <w:lang w:val="en-US"/>
        </w:rPr>
      </w:pPr>
      <w:r w:rsidRPr="00424109">
        <w:rPr>
          <w:noProof/>
          <w:szCs w:val="24"/>
          <w:lang w:val="en-US"/>
        </w:rPr>
        <w:t>Carroll, A. B. (1974). Corporate Social Responsibility: Its Managerial Impact and Implications. Journal of Business Research, 2, 75-88.</w:t>
      </w:r>
    </w:p>
    <w:p w:rsidR="00A65591" w:rsidRPr="00424109" w:rsidRDefault="00FE1140" w:rsidP="004A3246">
      <w:pPr>
        <w:spacing w:before="120" w:after="120" w:line="240" w:lineRule="auto"/>
        <w:ind w:left="720" w:hanging="720"/>
        <w:rPr>
          <w:noProof/>
          <w:szCs w:val="24"/>
          <w:lang w:val="en-US"/>
        </w:rPr>
      </w:pPr>
      <w:r w:rsidRPr="00424109">
        <w:rPr>
          <w:noProof/>
          <w:szCs w:val="24"/>
          <w:lang w:val="en-US"/>
        </w:rPr>
        <w:t xml:space="preserve">Crane, A., Matten, D., &amp; Spence, L. (2008). Corporate Social Responsibility - Readings and cases in a global context. </w:t>
      </w:r>
      <w:r w:rsidR="008F5B6C" w:rsidRPr="00424109">
        <w:rPr>
          <w:noProof/>
          <w:szCs w:val="24"/>
          <w:lang w:val="en-US"/>
        </w:rPr>
        <w:t>(1</w:t>
      </w:r>
      <w:r w:rsidR="008F5B6C" w:rsidRPr="00424109">
        <w:rPr>
          <w:noProof/>
          <w:szCs w:val="24"/>
          <w:vertAlign w:val="superscript"/>
          <w:lang w:val="en-US"/>
        </w:rPr>
        <w:t>st</w:t>
      </w:r>
      <w:r w:rsidR="008F5B6C" w:rsidRPr="00424109">
        <w:rPr>
          <w:noProof/>
          <w:szCs w:val="24"/>
          <w:lang w:val="en-US"/>
        </w:rPr>
        <w:t xml:space="preserve"> ed.). </w:t>
      </w:r>
      <w:r w:rsidRPr="00424109">
        <w:rPr>
          <w:noProof/>
          <w:szCs w:val="24"/>
          <w:lang w:val="en-US"/>
        </w:rPr>
        <w:t>US and Canada: Routledge</w:t>
      </w:r>
      <w:r w:rsidR="008F5B6C" w:rsidRPr="00424109">
        <w:rPr>
          <w:noProof/>
          <w:szCs w:val="24"/>
          <w:lang w:val="en-US"/>
        </w:rPr>
        <w:t>, (Chapter 1)</w:t>
      </w:r>
      <w:r w:rsidRPr="00424109">
        <w:rPr>
          <w:noProof/>
          <w:szCs w:val="24"/>
          <w:lang w:val="en-US"/>
        </w:rPr>
        <w:t>.</w:t>
      </w:r>
    </w:p>
    <w:p w:rsidR="00A65591" w:rsidRPr="00424109" w:rsidRDefault="00FE1140" w:rsidP="004A3246">
      <w:pPr>
        <w:spacing w:before="120" w:after="120" w:line="240" w:lineRule="auto"/>
        <w:ind w:left="720" w:hanging="720"/>
        <w:rPr>
          <w:noProof/>
          <w:szCs w:val="24"/>
          <w:lang w:val="en-US"/>
        </w:rPr>
      </w:pPr>
      <w:r w:rsidRPr="00424109">
        <w:rPr>
          <w:noProof/>
          <w:szCs w:val="24"/>
          <w:lang w:val="en-US"/>
        </w:rPr>
        <w:t xml:space="preserve">Freeman, R. E. (1984). Strategic Management: A Stakeholder Approach. </w:t>
      </w:r>
      <w:r w:rsidR="008F5B6C" w:rsidRPr="00424109">
        <w:rPr>
          <w:noProof/>
          <w:szCs w:val="24"/>
          <w:lang w:val="en-US"/>
        </w:rPr>
        <w:t>(1</w:t>
      </w:r>
      <w:r w:rsidR="008F5B6C" w:rsidRPr="00424109">
        <w:rPr>
          <w:noProof/>
          <w:szCs w:val="24"/>
          <w:vertAlign w:val="superscript"/>
          <w:lang w:val="en-US"/>
        </w:rPr>
        <w:t>st</w:t>
      </w:r>
      <w:r w:rsidR="008F5B6C" w:rsidRPr="00424109">
        <w:rPr>
          <w:noProof/>
          <w:szCs w:val="24"/>
          <w:lang w:val="en-US"/>
        </w:rPr>
        <w:t xml:space="preserve"> ed.). </w:t>
      </w:r>
      <w:r w:rsidRPr="00424109">
        <w:rPr>
          <w:noProof/>
          <w:szCs w:val="24"/>
          <w:lang w:val="en-US"/>
        </w:rPr>
        <w:t>Boston, MA: Pitman.</w:t>
      </w:r>
    </w:p>
    <w:p w:rsidR="00A65591" w:rsidRPr="00424109" w:rsidRDefault="00FE1140" w:rsidP="004A3246">
      <w:pPr>
        <w:spacing w:before="120" w:after="120" w:line="240" w:lineRule="auto"/>
        <w:ind w:left="720" w:hanging="720"/>
        <w:rPr>
          <w:noProof/>
          <w:szCs w:val="24"/>
          <w:lang w:val="en-US"/>
        </w:rPr>
      </w:pPr>
      <w:r w:rsidRPr="00424109">
        <w:rPr>
          <w:noProof/>
          <w:szCs w:val="24"/>
          <w:lang w:val="en-US"/>
        </w:rPr>
        <w:t>Levitt, T. (1958). The Dangers of Social Responsibility. Harvard Business Review, 36, 41-50.</w:t>
      </w:r>
    </w:p>
    <w:p w:rsidR="00A65591" w:rsidRPr="00424109" w:rsidRDefault="00FE1140" w:rsidP="004A3246">
      <w:pPr>
        <w:spacing w:before="120" w:after="120" w:line="240" w:lineRule="auto"/>
        <w:ind w:left="720" w:hanging="720"/>
        <w:rPr>
          <w:noProof/>
          <w:szCs w:val="24"/>
          <w:lang w:val="en-US"/>
        </w:rPr>
      </w:pPr>
      <w:r w:rsidRPr="00424109">
        <w:rPr>
          <w:noProof/>
          <w:szCs w:val="24"/>
          <w:lang w:val="en-US"/>
        </w:rPr>
        <w:t>McWilliams, A., Siegel, D. S., &amp; Wright, P. M. (2006). Corporate Social Responsibility: Strategic Implications. Journal of Management Studies, 43, 1-18.</w:t>
      </w:r>
    </w:p>
    <w:p w:rsidR="00A65591" w:rsidRPr="00424109" w:rsidRDefault="00FE1140" w:rsidP="004A3246">
      <w:pPr>
        <w:spacing w:before="120" w:after="120" w:line="240" w:lineRule="auto"/>
        <w:ind w:left="720" w:hanging="720"/>
        <w:rPr>
          <w:noProof/>
          <w:szCs w:val="24"/>
          <w:lang w:val="en-US"/>
        </w:rPr>
      </w:pPr>
      <w:r w:rsidRPr="00424109">
        <w:rPr>
          <w:noProof/>
          <w:szCs w:val="24"/>
          <w:lang w:val="en-US"/>
        </w:rPr>
        <w:t>Van Marrewijk, M. (2003). Concepts and Definitions of CSR and Corporate Sustainability: Between Agency and Communion. Journal of Business Ethics, 44, 95-105.</w:t>
      </w:r>
    </w:p>
    <w:p w:rsidR="00A65591" w:rsidRPr="00424109" w:rsidRDefault="00A65591" w:rsidP="004A3246">
      <w:pPr>
        <w:spacing w:before="120" w:after="120" w:line="240" w:lineRule="auto"/>
        <w:ind w:left="720" w:hanging="720"/>
        <w:rPr>
          <w:noProof/>
          <w:szCs w:val="24"/>
          <w:lang w:val="en-US"/>
        </w:rPr>
      </w:pPr>
    </w:p>
    <w:p w:rsidR="00A65591" w:rsidRPr="00424109" w:rsidRDefault="00A65591" w:rsidP="004A3246">
      <w:pPr>
        <w:spacing w:before="120" w:after="120" w:line="240" w:lineRule="auto"/>
        <w:ind w:left="720" w:hanging="720"/>
        <w:rPr>
          <w:noProof/>
          <w:szCs w:val="24"/>
          <w:lang w:val="en-US"/>
        </w:rPr>
      </w:pPr>
    </w:p>
    <w:sectPr w:rsidR="00A65591" w:rsidRPr="00424109" w:rsidSect="00E4279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0C19"/>
    <w:multiLevelType w:val="hybridMultilevel"/>
    <w:tmpl w:val="BEF20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BD301A"/>
    <w:multiLevelType w:val="multilevel"/>
    <w:tmpl w:val="169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505C7"/>
    <w:multiLevelType w:val="hybridMultilevel"/>
    <w:tmpl w:val="7D28E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A12544F"/>
    <w:multiLevelType w:val="hybridMultilevel"/>
    <w:tmpl w:val="319227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5C032AF7"/>
    <w:multiLevelType w:val="hybridMultilevel"/>
    <w:tmpl w:val="21ECA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3E21C4"/>
    <w:multiLevelType w:val="multilevel"/>
    <w:tmpl w:val="4674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docVars>
    <w:docVar w:name="EN.InstantFormat" w:val="&lt;ENInstantFormat&gt;&lt;Enabled&gt;0&lt;/Enabled&gt;&lt;ScanUnformatted&gt;1&lt;/ScanUnformatted&gt;&lt;ScanChanges&gt;1&lt;/ScanChanges&gt;&lt;/ENInstantFormat&gt;"/>
  </w:docVars>
  <w:rsids>
    <w:rsidRoot w:val="00FE1140"/>
    <w:rsid w:val="00101A65"/>
    <w:rsid w:val="00235AD4"/>
    <w:rsid w:val="0024733F"/>
    <w:rsid w:val="002476D9"/>
    <w:rsid w:val="00424109"/>
    <w:rsid w:val="004A3246"/>
    <w:rsid w:val="00660FD0"/>
    <w:rsid w:val="006C4D00"/>
    <w:rsid w:val="006D5544"/>
    <w:rsid w:val="006E52FD"/>
    <w:rsid w:val="006F33EE"/>
    <w:rsid w:val="007F7398"/>
    <w:rsid w:val="00816AB5"/>
    <w:rsid w:val="00875B1A"/>
    <w:rsid w:val="008F5B6C"/>
    <w:rsid w:val="00926791"/>
    <w:rsid w:val="0094477C"/>
    <w:rsid w:val="009F61F1"/>
    <w:rsid w:val="00A65591"/>
    <w:rsid w:val="00AA6A18"/>
    <w:rsid w:val="00B07A2E"/>
    <w:rsid w:val="00B231CD"/>
    <w:rsid w:val="00B506B4"/>
    <w:rsid w:val="00B67548"/>
    <w:rsid w:val="00B72DC6"/>
    <w:rsid w:val="00CA3A36"/>
    <w:rsid w:val="00DD5F4D"/>
    <w:rsid w:val="00DD6703"/>
    <w:rsid w:val="00E42793"/>
    <w:rsid w:val="00F3003D"/>
    <w:rsid w:val="00FE114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140"/>
    <w:pPr>
      <w:spacing w:line="360" w:lineRule="auto"/>
    </w:pPr>
    <w:rPr>
      <w:rFonts w:ascii="Times New Roman" w:eastAsia="Calibri" w:hAnsi="Times New Roman" w:cs="Times New Roman"/>
      <w:sz w:val="24"/>
    </w:rPr>
  </w:style>
  <w:style w:type="paragraph" w:styleId="berschrift1">
    <w:name w:val="heading 1"/>
    <w:basedOn w:val="Standard"/>
    <w:link w:val="berschrift1Zchn"/>
    <w:uiPriority w:val="99"/>
    <w:qFormat/>
    <w:rsid w:val="00FE1140"/>
    <w:pPr>
      <w:spacing w:before="100" w:beforeAutospacing="1" w:after="100" w:afterAutospacing="1" w:line="240" w:lineRule="auto"/>
      <w:outlineLvl w:val="0"/>
    </w:pPr>
    <w:rPr>
      <w:rFonts w:eastAsia="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FE1140"/>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99"/>
    <w:qFormat/>
    <w:rsid w:val="00FE1140"/>
    <w:pPr>
      <w:spacing w:line="276" w:lineRule="auto"/>
      <w:ind w:left="720"/>
      <w:contextualSpacing/>
    </w:pPr>
    <w:rPr>
      <w:rFonts w:ascii="Calibri" w:hAnsi="Calibri"/>
      <w:sz w:val="22"/>
      <w:lang w:val="en-US"/>
    </w:rPr>
  </w:style>
  <w:style w:type="character" w:styleId="Hyperlink">
    <w:name w:val="Hyperlink"/>
    <w:basedOn w:val="Absatz-Standardschriftart"/>
    <w:uiPriority w:val="99"/>
    <w:semiHidden/>
    <w:rsid w:val="00FE1140"/>
    <w:rPr>
      <w:rFonts w:cs="Times New Roman"/>
      <w:color w:val="0000FF"/>
      <w:u w:val="single"/>
    </w:rPr>
  </w:style>
  <w:style w:type="character" w:customStyle="1" w:styleId="greybold">
    <w:name w:val="greybold"/>
    <w:basedOn w:val="Absatz-Standardschriftart"/>
    <w:uiPriority w:val="99"/>
    <w:rsid w:val="00FE1140"/>
    <w:rPr>
      <w:rFonts w:cs="Times New Roman"/>
    </w:rPr>
  </w:style>
  <w:style w:type="paragraph" w:styleId="StandardWeb">
    <w:name w:val="Normal (Web)"/>
    <w:basedOn w:val="Standard"/>
    <w:uiPriority w:val="99"/>
    <w:semiHidden/>
    <w:rsid w:val="00FE1140"/>
    <w:pPr>
      <w:spacing w:before="100" w:beforeAutospacing="1" w:after="100" w:afterAutospacing="1" w:line="240" w:lineRule="auto"/>
    </w:pPr>
    <w:rPr>
      <w:rFonts w:eastAsia="Times New Roman"/>
      <w:szCs w:val="24"/>
      <w:lang w:eastAsia="de-DE"/>
    </w:rPr>
  </w:style>
  <w:style w:type="character" w:customStyle="1" w:styleId="heading">
    <w:name w:val="heading"/>
    <w:basedOn w:val="Absatz-Standardschriftart"/>
    <w:uiPriority w:val="99"/>
    <w:rsid w:val="00FE1140"/>
    <w:rPr>
      <w:rFonts w:cs="Times New Roman"/>
    </w:rPr>
  </w:style>
  <w:style w:type="paragraph" w:styleId="Sprechblasentext">
    <w:name w:val="Balloon Text"/>
    <w:basedOn w:val="Standard"/>
    <w:link w:val="SprechblasentextZchn"/>
    <w:uiPriority w:val="99"/>
    <w:semiHidden/>
    <w:rsid w:val="00FE114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1140"/>
    <w:rPr>
      <w:rFonts w:ascii="Tahoma" w:eastAsia="Calibri" w:hAnsi="Tahoma" w:cs="Tahoma"/>
      <w:sz w:val="16"/>
      <w:szCs w:val="16"/>
    </w:rPr>
  </w:style>
  <w:style w:type="character" w:styleId="Kommentarzeichen">
    <w:name w:val="annotation reference"/>
    <w:basedOn w:val="Absatz-Standardschriftart"/>
    <w:uiPriority w:val="99"/>
    <w:semiHidden/>
    <w:rsid w:val="00FE1140"/>
    <w:rPr>
      <w:rFonts w:cs="Times New Roman"/>
      <w:sz w:val="16"/>
      <w:szCs w:val="16"/>
    </w:rPr>
  </w:style>
  <w:style w:type="paragraph" w:styleId="Kommentartext">
    <w:name w:val="annotation text"/>
    <w:basedOn w:val="Standard"/>
    <w:link w:val="KommentartextZchn"/>
    <w:uiPriority w:val="99"/>
    <w:semiHidden/>
    <w:rsid w:val="00FE114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1140"/>
    <w:rPr>
      <w:rFonts w:ascii="Times New Roman" w:eastAsia="Calibri" w:hAnsi="Times New Roman" w:cs="Times New Roman"/>
      <w:sz w:val="20"/>
      <w:szCs w:val="20"/>
    </w:rPr>
  </w:style>
  <w:style w:type="paragraph" w:styleId="Kommentarthema">
    <w:name w:val="annotation subject"/>
    <w:basedOn w:val="Kommentartext"/>
    <w:next w:val="Kommentartext"/>
    <w:link w:val="KommentarthemaZchn"/>
    <w:uiPriority w:val="99"/>
    <w:semiHidden/>
    <w:rsid w:val="00FE1140"/>
    <w:rPr>
      <w:b/>
      <w:bCs/>
    </w:rPr>
  </w:style>
  <w:style w:type="character" w:customStyle="1" w:styleId="KommentarthemaZchn">
    <w:name w:val="Kommentarthema Zchn"/>
    <w:basedOn w:val="KommentartextZchn"/>
    <w:link w:val="Kommentarthema"/>
    <w:uiPriority w:val="99"/>
    <w:semiHidden/>
    <w:rsid w:val="00FE11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o.schlegelmilch@wu.ac.at" TargetMode="External"/><Relationship Id="rId5" Type="http://schemas.openxmlformats.org/officeDocument/2006/relationships/hyperlink" Target="mailto:Murphy.72@nd.edu"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WU-Wien</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bschleg</cp:lastModifiedBy>
  <cp:revision>2</cp:revision>
  <cp:lastPrinted>2011-05-04T07:23:00Z</cp:lastPrinted>
  <dcterms:created xsi:type="dcterms:W3CDTF">2011-11-12T14:54:00Z</dcterms:created>
  <dcterms:modified xsi:type="dcterms:W3CDTF">2011-11-12T14:54:00Z</dcterms:modified>
</cp:coreProperties>
</file>